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Workforce Development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May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8"/>
          <w:szCs w:val="18"/>
        </w:rPr>
        <w:sectPr>
          <w:headerReference r:id="rId6" w:type="default"/>
          <w:pgSz w:h="15840" w:w="12240" w:orient="portrait"/>
          <w:pgMar w:bottom="720" w:top="720" w:left="720" w:right="720" w:header="288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This meeting was held in person at Capital Area Michigan Works! and virtually on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Dennis M. Louney (Chair), Bob Trezise (2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Vice Chair), Chris Holman, Cindy Kangas, Fathy Shetiah, Heidi Lowe, </w:t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Janet Lillie, Jim Dravenstatt-Moceri, Kathie Dunbar, Laura Stoken, Matt Schneider, Rebecca Bahar-Cook, Rey Guzman, Robert Proctor, Su A’lyn Holbrook, Sherry Pfaff-Doody, Tom Ruis, William Brewer II, William Kimble</w:t>
      </w:r>
    </w:p>
    <w:p w:rsidR="00000000" w:rsidDel="00000000" w:rsidP="00000000" w:rsidRDefault="00000000" w:rsidRPr="00000000" w14:paraId="00000007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Absent: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Paula Cunningham, Rich Howard, Shelly Neal (1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Vice Chair), Sergio Keck</w:t>
      </w:r>
    </w:p>
    <w:p w:rsidR="00000000" w:rsidDel="00000000" w:rsidP="00000000" w:rsidRDefault="00000000" w:rsidRPr="00000000" w14:paraId="00000009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Secretariat: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Carrie Rosingana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Staff: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Erin McKenzie, Robert Ramon</w:t>
      </w:r>
    </w:p>
    <w:p w:rsidR="00000000" w:rsidDel="00000000" w:rsidP="00000000" w:rsidRDefault="00000000" w:rsidRPr="00000000" w14:paraId="0000000D">
      <w:pPr>
        <w:ind w:left="144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Guests: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Danielle Grubaugh, David Blanzy, Hatim Shetiah, Rachel Dauer, Stacy Dent, Teresa Crosby, Tracy Tanner</w:t>
      </w:r>
    </w:p>
    <w:p w:rsidR="00000000" w:rsidDel="00000000" w:rsidP="00000000" w:rsidRDefault="00000000" w:rsidRPr="00000000" w14:paraId="0000000F">
      <w:pPr>
        <w:ind w:left="144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ind w:left="1440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ITEM #1</w:t>
        <w:tab/>
        <w:tab/>
        <w:t xml:space="preserve">WELCOME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Dennis M. Louney called the meeting to order at 7:33 am.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  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#2</w:t>
        <w:tab/>
        <w:tab/>
        <w:t xml:space="preserve">PUBLIC COMMENT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No public comment.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********************************** CONSENT AGENDA ***** (Attachments for each item included) **************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#3</w:t>
        <w:tab/>
        <w:tab/>
        <w:t xml:space="preserve">MINUTES OF MARCH 5, 2025 JOINT BOARD MEETING</w:t>
      </w:r>
    </w:p>
    <w:p w:rsidR="00000000" w:rsidDel="00000000" w:rsidP="00000000" w:rsidRDefault="00000000" w:rsidRPr="00000000" w14:paraId="0000001A">
      <w:pPr>
        <w:ind w:left="216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#4</w:t>
        <w:tab/>
        <w:tab/>
        <w:t xml:space="preserve">RECOMMENDATION OF PY2025_FY2026 ADULT PROGRAM FUNDING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Adult – Workforce Innovation &amp; Opportunity Act (WIOA)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Dislocated Worker – Workforce Innovation &amp; Opportunity Act (WIOA)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Partnership. Accountability. Hope. Training. (PATH)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Food Assistance Employment &amp; Training (FAE&amp;T)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#5</w:t>
        <w:tab/>
        <w:tab/>
        <w:t xml:space="preserve">RECOMMENDATION OF PY2025 EMPLOYMENT SERVICE WAGNER-PEYSER </w:t>
      </w:r>
    </w:p>
    <w:p w:rsidR="00000000" w:rsidDel="00000000" w:rsidP="00000000" w:rsidRDefault="00000000" w:rsidRPr="00000000" w14:paraId="00000022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FUNDING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#6</w:t>
        <w:tab/>
        <w:tab/>
        <w:t xml:space="preserve">RECOMMENDATION OF PY2025 ONE-STOP OPERATOR FUNDING </w:t>
      </w:r>
    </w:p>
    <w:p w:rsidR="00000000" w:rsidDel="00000000" w:rsidP="00000000" w:rsidRDefault="00000000" w:rsidRPr="00000000" w14:paraId="00000025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#7</w:t>
        <w:tab/>
        <w:tab/>
        <w:t xml:space="preserve">RECOMMENDATION OF PY2025 WORKFORCE INNOVATION &amp; OPPORTUNITY ACT </w:t>
      </w:r>
    </w:p>
    <w:p w:rsidR="00000000" w:rsidDel="00000000" w:rsidP="00000000" w:rsidRDefault="00000000" w:rsidRPr="00000000" w14:paraId="00000027">
      <w:pPr>
        <w:ind w:left="288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(WIOA) YOUTH FUNDING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Action</w:t>
        <w:tab/>
        <w:t xml:space="preserve">ITEM #8</w:t>
        <w:tab/>
        <w:tab/>
        <w:t xml:space="preserve">APPROVAL OF T3 COUNCIL APPOINTMENT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Lisa Seigel – Michigan Department of Labor and Economic Opportunity (LEO) – MiSTEM Network Regional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ind w:left="21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25-02</w:t>
        <w:tab/>
        <w:tab/>
        <w:t xml:space="preserve">Jim Dravenstatt-Moceri motioned to accept the consent agenda. Chris Holman supported the </w:t>
      </w:r>
    </w:p>
    <w:p w:rsidR="00000000" w:rsidDel="00000000" w:rsidP="00000000" w:rsidRDefault="00000000" w:rsidRPr="00000000" w14:paraId="0000002D">
      <w:pPr>
        <w:ind w:left="36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motion. The motion passed unanimously. </w:t>
        <w:tab/>
        <w:tab/>
        <w:tab/>
        <w:tab/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******************************************************************************************************************************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ITEM #9</w:t>
        <w:tab/>
        <w:tab/>
        <w:t xml:space="preserve">HOT JOBS/RAPID RESPONSE &amp; JOBS FILLED/JOBS POSTED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 xml:space="preserve">Carrie Rosingana delivered the Rapid Response and Jobs Filled reports.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34">
      <w:pPr>
        <w:ind w:left="1440"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ITEM #10</w:t>
        <w:tab/>
        <w:t xml:space="preserve">COMMUNICATIONS REPORT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Rachel Dauer presented the communications update on behalf of Piper &amp; Gold.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#11</w:t>
        <w:tab/>
        <w:t xml:space="preserve">LEAP REPORT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Bob Trezise gave the LEAP report. 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#12</w:t>
        <w:tab/>
        <w:t xml:space="preserve">CEO REPORT</w:t>
      </w:r>
    </w:p>
    <w:p w:rsidR="00000000" w:rsidDel="00000000" w:rsidP="00000000" w:rsidRDefault="00000000" w:rsidRPr="00000000" w14:paraId="0000003B">
      <w:pPr>
        <w:ind w:left="360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Carrie Rosingana delivered the CEO report, covering federal, state, and local updates surrounding workforce development. 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#13</w:t>
        <w:tab/>
        <w:t xml:space="preserve">MEMBER ROUNDTABLE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</w:t>
        <w:tab/>
        <w:tab/>
        <w:tab/>
        <w:tab/>
        <w:tab/>
        <w:t xml:space="preserve">Su A’lyn Holbrook shared updates regarding Medicaid.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 xml:space="preserve">ITEM #14</w:t>
        <w:tab/>
        <w:t xml:space="preserve">ADJOURNMENT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 xml:space="preserve">Dennis M. Louney adjourned the meeting at 8:30 am. </w:t>
      </w:r>
      <w:r w:rsidDel="00000000" w:rsidR="00000000" w:rsidRPr="00000000">
        <w:rPr>
          <w:rtl w:val="0"/>
        </w:rPr>
      </w:r>
    </w:p>
    <w:sectPr>
      <w:headerReference r:id="rId7" w:type="first"/>
      <w:type w:val="continuous"/>
      <w:pgSz w:h="15840" w:w="12240" w:orient="portrait"/>
      <w:pgMar w:bottom="245" w:top="245" w:left="245" w:right="720" w:header="28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1485"/>
        <w:tab w:val="right" w:leader="none" w:pos="10800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2"/>
        <w:szCs w:val="22"/>
        <w:rtl w:val="0"/>
      </w:rPr>
      <w:t xml:space="preserve">Item #3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-406399</wp:posOffset>
              </wp:positionV>
              <wp:extent cx="3686175" cy="781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17200" y="3403763"/>
                        <a:ext cx="36576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2110 S. Cedar Street, Lansing, Michigan 48910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Office: (517) 492-5500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Fax: (517) 487-0113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camw.org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2933700</wp:posOffset>
              </wp:positionH>
              <wp:positionV relativeFrom="paragraph">
                <wp:posOffset>-406399</wp:posOffset>
              </wp:positionV>
              <wp:extent cx="3686175" cy="781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6175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-942971</wp:posOffset>
          </wp:positionH>
          <wp:positionV relativeFrom="paragraph">
            <wp:posOffset>-424811</wp:posOffset>
          </wp:positionV>
          <wp:extent cx="2353310" cy="103060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310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1206500</wp:posOffset>
              </wp:positionV>
              <wp:extent cx="1714500" cy="147637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056100"/>
                        <a:ext cx="16859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c41f31"/>
                              <w:sz w:val="24"/>
                              <w:vertAlign w:val="baseline"/>
                            </w:rPr>
                            <w:t xml:space="preserve">Board of Directors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c41f31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 Doty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Chair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Workforce Development Board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Joseph Brehler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Chair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Administrative Board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  <w:t xml:space="preserve">Edythe Copeland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1c9aa9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Chief Executive Officer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1206500</wp:posOffset>
              </wp:positionV>
              <wp:extent cx="1714500" cy="147637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0" cy="147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39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39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ind w:left="720" w:firstLine="72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d95335f4d5744ade9c46002bf38c628c3094938e070a56d40ffec2b256d0a930</vt:lpwstr>
  </property>
</Properties>
</file>