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53" w:rsidRDefault="00956153">
      <w:pPr>
        <w:tabs>
          <w:tab w:val="left" w:pos="1875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956153" w:rsidRDefault="005A7DB3">
      <w:pPr>
        <w:tabs>
          <w:tab w:val="left" w:pos="1875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T3 Council Meeting</w:t>
      </w:r>
    </w:p>
    <w:p w:rsidR="00956153" w:rsidRDefault="005A7DB3">
      <w:pPr>
        <w:tabs>
          <w:tab w:val="left" w:pos="1875"/>
        </w:tabs>
        <w:jc w:val="center"/>
        <w:rPr>
          <w:rFonts w:ascii="Arial" w:eastAsia="Arial" w:hAnsi="Arial" w:cs="Arial"/>
          <w:b/>
          <w:sz w:val="28"/>
          <w:szCs w:val="28"/>
        </w:rPr>
        <w:sectPr w:rsidR="00956153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 xml:space="preserve">Tuesday </w:t>
      </w:r>
      <w:r w:rsidR="0026324B">
        <w:rPr>
          <w:rFonts w:ascii="Arial" w:eastAsia="Arial" w:hAnsi="Arial" w:cs="Arial"/>
          <w:b/>
          <w:sz w:val="28"/>
          <w:szCs w:val="28"/>
        </w:rPr>
        <w:t>April 5, 2022</w:t>
      </w:r>
    </w:p>
    <w:p w:rsidR="00032715" w:rsidRDefault="00032715">
      <w:pPr>
        <w:tabs>
          <w:tab w:val="left" w:pos="1875"/>
        </w:tabs>
        <w:rPr>
          <w:b/>
          <w:sz w:val="21"/>
          <w:szCs w:val="21"/>
          <w:u w:val="single"/>
        </w:rPr>
      </w:pPr>
    </w:p>
    <w:p w:rsidR="00956153" w:rsidRPr="00970DCF" w:rsidRDefault="005A7DB3">
      <w:pPr>
        <w:tabs>
          <w:tab w:val="left" w:pos="1875"/>
        </w:tabs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Present</w:t>
      </w:r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 xml:space="preserve">Teri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Bernero</w:t>
      </w:r>
      <w:proofErr w:type="spellEnd"/>
    </w:p>
    <w:p w:rsidR="00970DCF" w:rsidRPr="006A209C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Jennifer Branch</w:t>
      </w:r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Jane Doty</w:t>
      </w:r>
    </w:p>
    <w:p w:rsidR="00970DCF" w:rsidRPr="006A209C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Rey Guzman</w:t>
      </w:r>
    </w:p>
    <w:p w:rsidR="00970DCF" w:rsidRPr="006A209C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 xml:space="preserve">Teresa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Kmetz</w:t>
      </w:r>
      <w:proofErr w:type="spellEnd"/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Shelly Neal</w:t>
      </w:r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David Pohl</w:t>
      </w:r>
    </w:p>
    <w:p w:rsidR="00970DCF" w:rsidRPr="006A209C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proofErr w:type="spellStart"/>
      <w:r w:rsidRPr="006A209C">
        <w:rPr>
          <w:rFonts w:ascii="Arial" w:eastAsia="Arial" w:hAnsi="Arial" w:cs="Arial"/>
          <w:sz w:val="21"/>
          <w:szCs w:val="21"/>
        </w:rPr>
        <w:t>Sagar</w:t>
      </w:r>
      <w:proofErr w:type="spellEnd"/>
      <w:r w:rsidRPr="006A209C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Sheth</w:t>
      </w:r>
      <w:proofErr w:type="spellEnd"/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 xml:space="preserve">Michele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Strasz</w:t>
      </w:r>
      <w:proofErr w:type="spellEnd"/>
    </w:p>
    <w:p w:rsidR="00032715" w:rsidRPr="006A209C" w:rsidRDefault="00032715" w:rsidP="00032715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 xml:space="preserve">Arnold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Weinfeld</w:t>
      </w:r>
      <w:proofErr w:type="spellEnd"/>
    </w:p>
    <w:p w:rsidR="00970DCF" w:rsidRPr="006A209C" w:rsidRDefault="00970DCF" w:rsidP="00032715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>Shawn Williams</w:t>
      </w:r>
    </w:p>
    <w:p w:rsidR="00956153" w:rsidRPr="006A209C" w:rsidRDefault="006A209C" w:rsidP="006A209C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rPr>
          <w:rFonts w:ascii="Arial" w:eastAsia="Arial" w:hAnsi="Arial" w:cs="Arial"/>
          <w:sz w:val="21"/>
          <w:szCs w:val="21"/>
        </w:rPr>
        <w:t xml:space="preserve">Kathleen </w:t>
      </w:r>
      <w:proofErr w:type="spellStart"/>
      <w:r w:rsidRPr="006A209C">
        <w:rPr>
          <w:rFonts w:ascii="Arial" w:eastAsia="Arial" w:hAnsi="Arial" w:cs="Arial"/>
          <w:sz w:val="21"/>
          <w:szCs w:val="21"/>
        </w:rPr>
        <w:t>Szuminski</w:t>
      </w:r>
      <w:proofErr w:type="spellEnd"/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6A209C">
        <w:br w:type="column"/>
      </w:r>
    </w:p>
    <w:p w:rsidR="00956153" w:rsidRPr="006A209C" w:rsidRDefault="005A7DB3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  <w:u w:val="single"/>
        </w:rPr>
      </w:pPr>
      <w:r w:rsidRPr="006A209C">
        <w:rPr>
          <w:rFonts w:ascii="Arial" w:eastAsia="Arial" w:hAnsi="Arial" w:cs="Arial"/>
          <w:b/>
          <w:sz w:val="21"/>
          <w:szCs w:val="21"/>
          <w:u w:val="single"/>
        </w:rPr>
        <w:t>Absent</w:t>
      </w:r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Chris Holman, Co-Chair</w:t>
      </w:r>
    </w:p>
    <w:p w:rsidR="00970DCF" w:rsidRPr="00436B49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Jeff Benson</w:t>
      </w:r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Tim Daman</w:t>
      </w:r>
    </w:p>
    <w:p w:rsidR="00970DCF" w:rsidRPr="00436B49" w:rsidRDefault="00970DCF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Jay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Ediger</w:t>
      </w:r>
      <w:proofErr w:type="spellEnd"/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Jamie Engel</w:t>
      </w:r>
    </w:p>
    <w:p w:rsidR="00436B49" w:rsidRPr="00436B49" w:rsidRDefault="00436B49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Michael Flowers</w:t>
      </w:r>
    </w:p>
    <w:p w:rsidR="00970DCF" w:rsidRPr="00436B49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Toni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Glasscoe</w:t>
      </w:r>
      <w:proofErr w:type="spellEnd"/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Cindy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Kangas</w:t>
      </w:r>
      <w:proofErr w:type="spellEnd"/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Shelley Lowe</w:t>
      </w:r>
    </w:p>
    <w:p w:rsidR="00956153" w:rsidRPr="00436B49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Jason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Mellema</w:t>
      </w:r>
      <w:proofErr w:type="spellEnd"/>
    </w:p>
    <w:p w:rsidR="00032715" w:rsidRPr="00436B49" w:rsidRDefault="00032715" w:rsidP="00032715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>Lori Thayer</w:t>
      </w:r>
    </w:p>
    <w:p w:rsidR="00970DCF" w:rsidRPr="00436B49" w:rsidRDefault="00970DCF" w:rsidP="00032715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Bob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Trezise</w:t>
      </w:r>
      <w:proofErr w:type="spellEnd"/>
    </w:p>
    <w:p w:rsidR="00032715" w:rsidRPr="00436B49" w:rsidRDefault="00032715" w:rsidP="00032715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Jen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Rostar</w:t>
      </w:r>
      <w:proofErr w:type="spellEnd"/>
    </w:p>
    <w:p w:rsidR="00970DCF" w:rsidRDefault="00970DCF" w:rsidP="00032715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436B49">
        <w:rPr>
          <w:rFonts w:ascii="Arial" w:eastAsia="Arial" w:hAnsi="Arial" w:cs="Arial"/>
          <w:sz w:val="21"/>
          <w:szCs w:val="21"/>
        </w:rPr>
        <w:t xml:space="preserve">Edith </w:t>
      </w:r>
      <w:proofErr w:type="spellStart"/>
      <w:r w:rsidRPr="00436B49">
        <w:rPr>
          <w:rFonts w:ascii="Arial" w:eastAsia="Arial" w:hAnsi="Arial" w:cs="Arial"/>
          <w:sz w:val="21"/>
          <w:szCs w:val="21"/>
        </w:rPr>
        <w:t>Suttles</w:t>
      </w:r>
      <w:proofErr w:type="spellEnd"/>
      <w:r w:rsidR="006A209C" w:rsidRPr="00436B49">
        <w:rPr>
          <w:rFonts w:ascii="Arial" w:eastAsia="Arial" w:hAnsi="Arial" w:cs="Arial"/>
          <w:sz w:val="21"/>
          <w:szCs w:val="21"/>
        </w:rPr>
        <w:t>, Co-Chair</w:t>
      </w:r>
    </w:p>
    <w:p w:rsidR="00956153" w:rsidRDefault="00956153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</w:rPr>
      </w:pPr>
    </w:p>
    <w:p w:rsidR="00032715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956153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Guests</w:t>
      </w:r>
    </w:p>
    <w:p w:rsidR="00956153" w:rsidRDefault="0095615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</w:p>
    <w:p w:rsidR="00032715" w:rsidRDefault="005A7DB3">
      <w:pPr>
        <w:tabs>
          <w:tab w:val="left" w:pos="1875"/>
        </w:tabs>
      </w:pPr>
      <w:r>
        <w:br w:type="column"/>
      </w:r>
    </w:p>
    <w:p w:rsidR="00956153" w:rsidRDefault="005A7DB3">
      <w:pPr>
        <w:tabs>
          <w:tab w:val="left" w:pos="1875"/>
        </w:tabs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CAMW! Staff</w:t>
      </w:r>
    </w:p>
    <w:p w:rsidR="00956153" w:rsidRPr="00970DCF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970DCF">
        <w:rPr>
          <w:rFonts w:ascii="Arial" w:eastAsia="Arial" w:hAnsi="Arial" w:cs="Arial"/>
          <w:sz w:val="21"/>
          <w:szCs w:val="21"/>
        </w:rPr>
        <w:t>Tekea Norwood</w:t>
      </w:r>
    </w:p>
    <w:p w:rsidR="00970DCF" w:rsidRPr="00970DCF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970DCF">
        <w:rPr>
          <w:rFonts w:ascii="Arial" w:eastAsia="Arial" w:hAnsi="Arial" w:cs="Arial"/>
          <w:sz w:val="21"/>
          <w:szCs w:val="21"/>
        </w:rPr>
        <w:t>Becky Powers</w:t>
      </w:r>
    </w:p>
    <w:p w:rsidR="00970DCF" w:rsidRPr="00970DCF" w:rsidRDefault="00970DCF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970DCF">
        <w:rPr>
          <w:rFonts w:ascii="Arial" w:eastAsia="Arial" w:hAnsi="Arial" w:cs="Arial"/>
          <w:sz w:val="21"/>
          <w:szCs w:val="21"/>
        </w:rPr>
        <w:t>Robert Ramon</w:t>
      </w:r>
    </w:p>
    <w:p w:rsidR="00956153" w:rsidRPr="00970DCF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</w:pPr>
      <w:r w:rsidRPr="00970DCF">
        <w:rPr>
          <w:rFonts w:ascii="Arial" w:eastAsia="Arial" w:hAnsi="Arial" w:cs="Arial"/>
          <w:sz w:val="21"/>
          <w:szCs w:val="21"/>
        </w:rPr>
        <w:t>Carrie Rosingana</w:t>
      </w:r>
    </w:p>
    <w:p w:rsidR="00956153" w:rsidRPr="00970DCF" w:rsidRDefault="005A7DB3">
      <w:pPr>
        <w:tabs>
          <w:tab w:val="left" w:pos="1875"/>
        </w:tabs>
        <w:rPr>
          <w:rFonts w:ascii="Arial" w:eastAsia="Arial" w:hAnsi="Arial" w:cs="Arial"/>
          <w:sz w:val="21"/>
          <w:szCs w:val="21"/>
        </w:rPr>
        <w:sectPr w:rsidR="00956153" w:rsidRPr="00970DCF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2232" w:space="144"/>
            <w:col w:w="2232" w:space="144"/>
            <w:col w:w="2232" w:space="144"/>
            <w:col w:w="2232" w:space="0"/>
          </w:cols>
        </w:sectPr>
      </w:pPr>
      <w:r w:rsidRPr="006A209C">
        <w:rPr>
          <w:rFonts w:ascii="Arial" w:eastAsia="Arial" w:hAnsi="Arial" w:cs="Arial"/>
          <w:sz w:val="21"/>
          <w:szCs w:val="21"/>
        </w:rPr>
        <w:t>Kate Snyder</w:t>
      </w:r>
    </w:p>
    <w:p w:rsidR="00956153" w:rsidRDefault="005A7DB3">
      <w:pPr>
        <w:tabs>
          <w:tab w:val="left" w:pos="1875"/>
        </w:tabs>
        <w:spacing w:line="276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lastRenderedPageBreak/>
        <w:t>AGENDA</w:t>
      </w:r>
    </w:p>
    <w:p w:rsidR="00956153" w:rsidRPr="00044150" w:rsidRDefault="005A7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>WELCOME</w:t>
      </w:r>
    </w:p>
    <w:p w:rsidR="00956153" w:rsidRPr="00044150" w:rsidRDefault="00970DCF">
      <w:pP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color w:val="FF0000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>Carrie Rosingana</w:t>
      </w:r>
      <w:r w:rsidR="005A7DB3" w:rsidRPr="00044150">
        <w:rPr>
          <w:rFonts w:ascii="Arial" w:eastAsia="Arial" w:hAnsi="Arial" w:cs="Arial"/>
          <w:sz w:val="21"/>
          <w:szCs w:val="21"/>
        </w:rPr>
        <w:t xml:space="preserve"> called the meeting to order at 3:34pm.</w:t>
      </w:r>
    </w:p>
    <w:p w:rsidR="00956153" w:rsidRPr="00044150" w:rsidRDefault="0095615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p w:rsidR="00956153" w:rsidRPr="00044150" w:rsidRDefault="005A7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>PUBLIC COMMENTS</w:t>
      </w:r>
    </w:p>
    <w:p w:rsidR="00956153" w:rsidRPr="00044150" w:rsidRDefault="00970DCF" w:rsidP="00970DC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color w:val="000000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Carrie stated there are not enough present council members for quorum and thus no action </w:t>
      </w:r>
      <w:r w:rsidR="00442EB2" w:rsidRPr="00044150">
        <w:rPr>
          <w:rFonts w:ascii="Arial" w:eastAsia="Arial" w:hAnsi="Arial" w:cs="Arial"/>
          <w:sz w:val="21"/>
          <w:szCs w:val="21"/>
        </w:rPr>
        <w:t>items will be approved on the agenda</w:t>
      </w:r>
      <w:r w:rsidRPr="00044150">
        <w:rPr>
          <w:rFonts w:ascii="Arial" w:eastAsia="Arial" w:hAnsi="Arial" w:cs="Arial"/>
          <w:sz w:val="21"/>
          <w:szCs w:val="21"/>
        </w:rPr>
        <w:t xml:space="preserve">. </w:t>
      </w:r>
    </w:p>
    <w:p w:rsidR="00956153" w:rsidRPr="00044150" w:rsidRDefault="00956153">
      <w:pPr>
        <w:tabs>
          <w:tab w:val="left" w:pos="1440"/>
        </w:tabs>
        <w:spacing w:line="276" w:lineRule="auto"/>
        <w:ind w:left="1080"/>
        <w:rPr>
          <w:rFonts w:ascii="Arial" w:eastAsia="Arial" w:hAnsi="Arial" w:cs="Arial"/>
          <w:sz w:val="21"/>
          <w:szCs w:val="21"/>
        </w:rPr>
      </w:pPr>
    </w:p>
    <w:p w:rsidR="00956153" w:rsidRPr="00044150" w:rsidRDefault="005A7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>MINUTES OF M</w:t>
      </w:r>
      <w:r w:rsidRPr="00044150">
        <w:rPr>
          <w:rFonts w:ascii="Arial" w:eastAsia="Arial" w:hAnsi="Arial" w:cs="Arial"/>
          <w:b/>
          <w:smallCaps/>
          <w:sz w:val="21"/>
          <w:szCs w:val="21"/>
        </w:rPr>
        <w:t>AY 25</w:t>
      </w: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>, 2021 MEETING</w:t>
      </w:r>
    </w:p>
    <w:p w:rsidR="00970DCF" w:rsidRPr="00044150" w:rsidRDefault="00970DCF" w:rsidP="00970DC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color w:val="000000"/>
          <w:sz w:val="21"/>
          <w:szCs w:val="21"/>
        </w:rPr>
      </w:pPr>
      <w:bookmarkStart w:id="0" w:name="_heading=h.gjdgxs" w:colFirst="0" w:colLast="0"/>
      <w:bookmarkEnd w:id="0"/>
      <w:r w:rsidRPr="00044150">
        <w:rPr>
          <w:rFonts w:ascii="Arial" w:eastAsia="Arial" w:hAnsi="Arial" w:cs="Arial"/>
          <w:sz w:val="21"/>
          <w:szCs w:val="21"/>
        </w:rPr>
        <w:t>No action taken due to lack of quorum.</w:t>
      </w:r>
    </w:p>
    <w:p w:rsidR="00956153" w:rsidRPr="00044150" w:rsidRDefault="0095615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72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56153" w:rsidRPr="00044150" w:rsidRDefault="005A7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 xml:space="preserve">UPDATES FROM CAMW! </w:t>
      </w:r>
    </w:p>
    <w:p w:rsidR="00C17C71" w:rsidRPr="00044150" w:rsidRDefault="00C17C71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Carrie </w:t>
      </w:r>
      <w:proofErr w:type="spellStart"/>
      <w:r w:rsidRPr="00044150">
        <w:rPr>
          <w:rFonts w:ascii="Arial" w:eastAsia="Arial" w:hAnsi="Arial" w:cs="Arial"/>
          <w:sz w:val="21"/>
          <w:szCs w:val="21"/>
        </w:rPr>
        <w:t>Rosingana</w:t>
      </w:r>
      <w:proofErr w:type="spellEnd"/>
      <w:r w:rsidRPr="00044150">
        <w:rPr>
          <w:rFonts w:ascii="Arial" w:eastAsia="Arial" w:hAnsi="Arial" w:cs="Arial"/>
          <w:sz w:val="21"/>
          <w:szCs w:val="21"/>
        </w:rPr>
        <w:t xml:space="preserve"> start</w:t>
      </w:r>
      <w:r w:rsidR="00442EB2" w:rsidRPr="00044150">
        <w:rPr>
          <w:rFonts w:ascii="Arial" w:eastAsia="Arial" w:hAnsi="Arial" w:cs="Arial"/>
          <w:sz w:val="21"/>
          <w:szCs w:val="21"/>
        </w:rPr>
        <w:t>ed</w:t>
      </w:r>
      <w:r w:rsidRPr="00044150">
        <w:rPr>
          <w:rFonts w:ascii="Arial" w:eastAsia="Arial" w:hAnsi="Arial" w:cs="Arial"/>
          <w:sz w:val="21"/>
          <w:szCs w:val="21"/>
        </w:rPr>
        <w:t xml:space="preserve"> out the CAMW</w:t>
      </w:r>
      <w:r w:rsidR="00442EB2" w:rsidRPr="00044150">
        <w:rPr>
          <w:rFonts w:ascii="Arial" w:eastAsia="Arial" w:hAnsi="Arial" w:cs="Arial"/>
          <w:sz w:val="21"/>
          <w:szCs w:val="21"/>
        </w:rPr>
        <w:t>!</w:t>
      </w:r>
      <w:r w:rsidRPr="00044150">
        <w:rPr>
          <w:rFonts w:ascii="Arial" w:eastAsia="Arial" w:hAnsi="Arial" w:cs="Arial"/>
          <w:sz w:val="21"/>
          <w:szCs w:val="21"/>
        </w:rPr>
        <w:t xml:space="preserve"> updates by discussing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the Michigan Works! Association</w:t>
      </w:r>
      <w:r w:rsidRPr="00044150">
        <w:rPr>
          <w:rFonts w:ascii="Arial" w:eastAsia="Arial" w:hAnsi="Arial" w:cs="Arial"/>
          <w:sz w:val="21"/>
          <w:szCs w:val="21"/>
        </w:rPr>
        <w:t xml:space="preserve"> 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Legislative </w:t>
      </w:r>
      <w:r w:rsidR="00442EB2" w:rsidRPr="00044150">
        <w:rPr>
          <w:rFonts w:ascii="Arial" w:eastAsia="Arial" w:hAnsi="Arial" w:cs="Arial"/>
          <w:sz w:val="21"/>
          <w:szCs w:val="21"/>
        </w:rPr>
        <w:t>D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ay where she was able to meet with regional lawmakers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regarding the statewide system’s 2022 priorities. These meetings 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led to productive conversations regarding outlined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priorities connected to </w:t>
      </w:r>
      <w:r w:rsidR="0026324B" w:rsidRPr="00044150">
        <w:rPr>
          <w:rFonts w:ascii="Arial" w:eastAsia="Arial" w:hAnsi="Arial" w:cs="Arial"/>
          <w:sz w:val="21"/>
          <w:szCs w:val="21"/>
        </w:rPr>
        <w:t>CAMW!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programs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, as well as priorities to support </w:t>
      </w:r>
      <w:r w:rsidR="0026324B" w:rsidRPr="00044150">
        <w:rPr>
          <w:rFonts w:ascii="Arial" w:eastAsia="Arial" w:hAnsi="Arial" w:cs="Arial"/>
          <w:sz w:val="21"/>
          <w:szCs w:val="21"/>
        </w:rPr>
        <w:t>employers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and educational attainment goals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.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Two specific priorities of note for T3 are to see an increase in 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Going PRO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funding 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and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additional funding to 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invest in summer and year round youth programs.  </w:t>
      </w:r>
    </w:p>
    <w:p w:rsidR="0026324B" w:rsidRPr="00044150" w:rsidRDefault="0026324B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</w:p>
    <w:p w:rsidR="0026324B" w:rsidRPr="00044150" w:rsidRDefault="0026324B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>Carrie then touched on the upcoming Michigan Works</w:t>
      </w:r>
      <w:r w:rsidR="00442EB2" w:rsidRPr="00044150">
        <w:rPr>
          <w:rFonts w:ascii="Arial" w:eastAsia="Arial" w:hAnsi="Arial" w:cs="Arial"/>
          <w:sz w:val="21"/>
          <w:szCs w:val="21"/>
        </w:rPr>
        <w:t>!</w:t>
      </w:r>
      <w:r w:rsidRPr="00044150">
        <w:rPr>
          <w:rFonts w:ascii="Arial" w:eastAsia="Arial" w:hAnsi="Arial" w:cs="Arial"/>
          <w:sz w:val="21"/>
          <w:szCs w:val="21"/>
        </w:rPr>
        <w:t xml:space="preserve">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Annual </w:t>
      </w:r>
      <w:r w:rsidRPr="00044150">
        <w:rPr>
          <w:rFonts w:ascii="Arial" w:eastAsia="Arial" w:hAnsi="Arial" w:cs="Arial"/>
          <w:sz w:val="21"/>
          <w:szCs w:val="21"/>
        </w:rPr>
        <w:t>Conference</w:t>
      </w:r>
      <w:r w:rsidR="00442EB2" w:rsidRPr="00044150">
        <w:rPr>
          <w:rFonts w:ascii="Arial" w:eastAsia="Arial" w:hAnsi="Arial" w:cs="Arial"/>
          <w:sz w:val="21"/>
          <w:szCs w:val="21"/>
        </w:rPr>
        <w:t>,</w:t>
      </w:r>
      <w:r w:rsidRPr="00044150">
        <w:rPr>
          <w:rFonts w:ascii="Arial" w:eastAsia="Arial" w:hAnsi="Arial" w:cs="Arial"/>
          <w:sz w:val="21"/>
          <w:szCs w:val="21"/>
        </w:rPr>
        <w:t xml:space="preserve"> which will be taking place in person at Soaring Eagle Casino and Resort on September 11</w:t>
      </w:r>
      <w:r w:rsidRPr="00044150">
        <w:rPr>
          <w:rFonts w:ascii="Arial" w:eastAsia="Arial" w:hAnsi="Arial" w:cs="Arial"/>
          <w:sz w:val="21"/>
          <w:szCs w:val="21"/>
          <w:vertAlign w:val="superscript"/>
        </w:rPr>
        <w:t>th</w:t>
      </w:r>
      <w:r w:rsidRPr="00044150">
        <w:rPr>
          <w:rFonts w:ascii="Arial" w:eastAsia="Arial" w:hAnsi="Arial" w:cs="Arial"/>
          <w:sz w:val="21"/>
          <w:szCs w:val="21"/>
        </w:rPr>
        <w:t xml:space="preserve"> through the 13</w:t>
      </w:r>
      <w:r w:rsidRPr="00044150">
        <w:rPr>
          <w:rFonts w:ascii="Arial" w:eastAsia="Arial" w:hAnsi="Arial" w:cs="Arial"/>
          <w:sz w:val="21"/>
          <w:szCs w:val="21"/>
          <w:vertAlign w:val="superscript"/>
        </w:rPr>
        <w:t>th</w:t>
      </w:r>
      <w:r w:rsidRPr="00044150">
        <w:rPr>
          <w:rFonts w:ascii="Arial" w:eastAsia="Arial" w:hAnsi="Arial" w:cs="Arial"/>
          <w:sz w:val="21"/>
          <w:szCs w:val="21"/>
        </w:rPr>
        <w:t xml:space="preserve">. </w:t>
      </w:r>
    </w:p>
    <w:p w:rsidR="0026324B" w:rsidRPr="00044150" w:rsidRDefault="0026324B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</w:p>
    <w:p w:rsidR="0026324B" w:rsidRPr="00044150" w:rsidRDefault="00453007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Lastly, </w:t>
      </w:r>
      <w:r w:rsidR="0026324B" w:rsidRPr="00044150">
        <w:rPr>
          <w:rFonts w:ascii="Arial" w:eastAsia="Arial" w:hAnsi="Arial" w:cs="Arial"/>
          <w:sz w:val="21"/>
          <w:szCs w:val="21"/>
        </w:rPr>
        <w:t>Carrie mentioned the R</w:t>
      </w:r>
      <w:r w:rsidR="00442EB2" w:rsidRPr="00044150">
        <w:rPr>
          <w:rFonts w:ascii="Arial" w:eastAsia="Arial" w:hAnsi="Arial" w:cs="Arial"/>
          <w:sz w:val="21"/>
          <w:szCs w:val="21"/>
        </w:rPr>
        <w:t>equest for Proposal (R</w:t>
      </w:r>
      <w:r w:rsidR="0026324B" w:rsidRPr="00044150">
        <w:rPr>
          <w:rFonts w:ascii="Arial" w:eastAsia="Arial" w:hAnsi="Arial" w:cs="Arial"/>
          <w:sz w:val="21"/>
          <w:szCs w:val="21"/>
        </w:rPr>
        <w:t>FP</w:t>
      </w:r>
      <w:r w:rsidR="00442EB2" w:rsidRPr="00044150">
        <w:rPr>
          <w:rFonts w:ascii="Arial" w:eastAsia="Arial" w:hAnsi="Arial" w:cs="Arial"/>
          <w:sz w:val="21"/>
          <w:szCs w:val="21"/>
        </w:rPr>
        <w:t>)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 process which is currently taking place to decide </w:t>
      </w:r>
      <w:r w:rsidR="00044150" w:rsidRPr="00044150">
        <w:rPr>
          <w:rFonts w:ascii="Arial" w:eastAsia="Arial" w:hAnsi="Arial" w:cs="Arial"/>
          <w:sz w:val="21"/>
          <w:szCs w:val="21"/>
        </w:rPr>
        <w:t>what service providers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 will be delivering 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workforce </w:t>
      </w:r>
      <w:r w:rsidR="0026324B" w:rsidRPr="00044150">
        <w:rPr>
          <w:rFonts w:ascii="Arial" w:eastAsia="Arial" w:hAnsi="Arial" w:cs="Arial"/>
          <w:sz w:val="21"/>
          <w:szCs w:val="21"/>
        </w:rPr>
        <w:t>services for our programs.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This process is required every three years.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 Carrie mentioned that </w:t>
      </w:r>
      <w:r w:rsidR="00442EB2" w:rsidRPr="00044150">
        <w:rPr>
          <w:rFonts w:ascii="Arial" w:eastAsia="Arial" w:hAnsi="Arial" w:cs="Arial"/>
          <w:sz w:val="21"/>
          <w:szCs w:val="21"/>
        </w:rPr>
        <w:t>CAMW! has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 received proposals and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will </w:t>
      </w:r>
      <w:bookmarkStart w:id="1" w:name="_GoBack"/>
      <w:bookmarkEnd w:id="1"/>
      <w:r w:rsidR="002B5B36" w:rsidRPr="00044150">
        <w:rPr>
          <w:rFonts w:ascii="Arial" w:eastAsia="Arial" w:hAnsi="Arial" w:cs="Arial"/>
          <w:sz w:val="21"/>
          <w:szCs w:val="21"/>
        </w:rPr>
        <w:t>be reviewing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 them this month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to bring recommendations to the Workforce Development Board and Administrative Board in May</w:t>
      </w:r>
      <w:r w:rsidR="0026324B" w:rsidRPr="00044150">
        <w:rPr>
          <w:rFonts w:ascii="Arial" w:eastAsia="Arial" w:hAnsi="Arial" w:cs="Arial"/>
          <w:sz w:val="21"/>
          <w:szCs w:val="21"/>
        </w:rPr>
        <w:t xml:space="preserve">. </w:t>
      </w:r>
    </w:p>
    <w:p w:rsidR="00956153" w:rsidRPr="00044150" w:rsidRDefault="00956153">
      <w:pPr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</w:p>
    <w:p w:rsidR="00956153" w:rsidRPr="00044150" w:rsidRDefault="002632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b/>
          <w:smallCaps/>
          <w:color w:val="000000"/>
          <w:sz w:val="21"/>
          <w:szCs w:val="21"/>
        </w:rPr>
        <w:t>T3 PROGRAM UPDATES</w:t>
      </w:r>
    </w:p>
    <w:p w:rsidR="0026324B" w:rsidRPr="00044150" w:rsidRDefault="0026324B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>Carrie moved on to give a few updates regarding the T3</w:t>
      </w:r>
      <w:r w:rsidR="00044150" w:rsidRPr="00044150">
        <w:rPr>
          <w:rFonts w:ascii="Arial" w:eastAsia="Arial" w:hAnsi="Arial" w:cs="Arial"/>
          <w:sz w:val="21"/>
          <w:szCs w:val="21"/>
        </w:rPr>
        <w:t>.</w:t>
      </w:r>
      <w:r w:rsidRPr="00044150">
        <w:rPr>
          <w:rFonts w:ascii="Arial" w:eastAsia="Arial" w:hAnsi="Arial" w:cs="Arial"/>
          <w:sz w:val="21"/>
          <w:szCs w:val="21"/>
        </w:rPr>
        <w:t xml:space="preserve"> J. Moore has transitioned into a new opportunity</w:t>
      </w:r>
      <w:r w:rsidR="00044150" w:rsidRPr="00044150">
        <w:rPr>
          <w:rFonts w:ascii="Arial" w:eastAsia="Arial" w:hAnsi="Arial" w:cs="Arial"/>
          <w:sz w:val="21"/>
          <w:szCs w:val="21"/>
        </w:rPr>
        <w:t>. T</w:t>
      </w:r>
      <w:r w:rsidRPr="00044150">
        <w:rPr>
          <w:rFonts w:ascii="Arial" w:eastAsia="Arial" w:hAnsi="Arial" w:cs="Arial"/>
          <w:sz w:val="21"/>
          <w:szCs w:val="21"/>
        </w:rPr>
        <w:t xml:space="preserve">he T3 Education Liaison position has been posted with applications already coming in. </w:t>
      </w:r>
    </w:p>
    <w:p w:rsidR="00453007" w:rsidRPr="00044150" w:rsidRDefault="00453007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</w:p>
    <w:p w:rsidR="00453007" w:rsidRPr="00044150" w:rsidRDefault="00453007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Carrie then discusses that prior to J’s departure, the two of them were able to tour The Fledge and connected them with the </w:t>
      </w:r>
      <w:r w:rsidR="00442EB2" w:rsidRPr="00044150">
        <w:rPr>
          <w:rFonts w:ascii="Arial" w:eastAsia="Arial" w:hAnsi="Arial" w:cs="Arial"/>
          <w:sz w:val="21"/>
          <w:szCs w:val="21"/>
        </w:rPr>
        <w:t>Capital Area IT Council (</w:t>
      </w:r>
      <w:r w:rsidRPr="00044150">
        <w:rPr>
          <w:rFonts w:ascii="Arial" w:eastAsia="Arial" w:hAnsi="Arial" w:cs="Arial"/>
          <w:sz w:val="21"/>
          <w:szCs w:val="21"/>
        </w:rPr>
        <w:t>CAITC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) to explore </w:t>
      </w:r>
      <w:r w:rsidRPr="00044150">
        <w:rPr>
          <w:rFonts w:ascii="Arial" w:eastAsia="Arial" w:hAnsi="Arial" w:cs="Arial"/>
          <w:sz w:val="21"/>
          <w:szCs w:val="21"/>
        </w:rPr>
        <w:t>a mentoring partnership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with CAITC member employers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 and the youth involved in The Fledge</w:t>
      </w:r>
      <w:r w:rsidRPr="00044150">
        <w:rPr>
          <w:rFonts w:ascii="Arial" w:eastAsia="Arial" w:hAnsi="Arial" w:cs="Arial"/>
          <w:sz w:val="21"/>
          <w:szCs w:val="21"/>
        </w:rPr>
        <w:t xml:space="preserve">. </w:t>
      </w:r>
    </w:p>
    <w:p w:rsidR="00453007" w:rsidRPr="00044150" w:rsidRDefault="00453007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</w:p>
    <w:p w:rsidR="00453007" w:rsidRPr="00044150" w:rsidRDefault="00453007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Moving on to discuss the </w:t>
      </w:r>
      <w:proofErr w:type="spellStart"/>
      <w:r w:rsidRPr="00044150">
        <w:rPr>
          <w:rFonts w:ascii="Arial" w:eastAsia="Arial" w:hAnsi="Arial" w:cs="Arial"/>
          <w:sz w:val="21"/>
          <w:szCs w:val="21"/>
        </w:rPr>
        <w:t>MICareer</w:t>
      </w:r>
      <w:proofErr w:type="spellEnd"/>
      <w:r w:rsidR="00044150" w:rsidRPr="00044150">
        <w:rPr>
          <w:rFonts w:ascii="Arial" w:eastAsia="Arial" w:hAnsi="Arial" w:cs="Arial"/>
          <w:sz w:val="21"/>
          <w:szCs w:val="21"/>
        </w:rPr>
        <w:t xml:space="preserve"> </w:t>
      </w:r>
      <w:r w:rsidRPr="00044150">
        <w:rPr>
          <w:rFonts w:ascii="Arial" w:eastAsia="Arial" w:hAnsi="Arial" w:cs="Arial"/>
          <w:sz w:val="21"/>
          <w:szCs w:val="21"/>
        </w:rPr>
        <w:t xml:space="preserve">Quest event, Carrie mentioned the survey that J had sent out regarding logistics for participation. The overall results showed an overwhelming </w:t>
      </w:r>
      <w:r w:rsidR="00044150" w:rsidRPr="00044150">
        <w:rPr>
          <w:rFonts w:ascii="Arial" w:eastAsia="Arial" w:hAnsi="Arial" w:cs="Arial"/>
          <w:sz w:val="21"/>
          <w:szCs w:val="21"/>
        </w:rPr>
        <w:t>response to provide</w:t>
      </w:r>
      <w:r w:rsidRPr="00044150">
        <w:rPr>
          <w:rFonts w:ascii="Arial" w:eastAsia="Arial" w:hAnsi="Arial" w:cs="Arial"/>
          <w:sz w:val="21"/>
          <w:szCs w:val="21"/>
        </w:rPr>
        <w:t xml:space="preserve"> an in</w:t>
      </w:r>
      <w:r w:rsidR="00442EB2" w:rsidRPr="00044150">
        <w:rPr>
          <w:rFonts w:ascii="Arial" w:eastAsia="Arial" w:hAnsi="Arial" w:cs="Arial"/>
          <w:sz w:val="21"/>
          <w:szCs w:val="21"/>
        </w:rPr>
        <w:t>-</w:t>
      </w:r>
      <w:r w:rsidRPr="00044150">
        <w:rPr>
          <w:rFonts w:ascii="Arial" w:eastAsia="Arial" w:hAnsi="Arial" w:cs="Arial"/>
          <w:sz w:val="21"/>
          <w:szCs w:val="21"/>
        </w:rPr>
        <w:t xml:space="preserve">person event held </w:t>
      </w:r>
      <w:r w:rsidR="00442EB2" w:rsidRPr="00044150">
        <w:rPr>
          <w:rFonts w:ascii="Arial" w:eastAsia="Arial" w:hAnsi="Arial" w:cs="Arial"/>
          <w:sz w:val="21"/>
          <w:szCs w:val="21"/>
        </w:rPr>
        <w:t>i</w:t>
      </w:r>
      <w:r w:rsidRPr="00044150">
        <w:rPr>
          <w:rFonts w:ascii="Arial" w:eastAsia="Arial" w:hAnsi="Arial" w:cs="Arial"/>
          <w:sz w:val="21"/>
          <w:szCs w:val="21"/>
        </w:rPr>
        <w:t xml:space="preserve">n </w:t>
      </w:r>
      <w:r w:rsidR="00044150" w:rsidRPr="00044150">
        <w:rPr>
          <w:rFonts w:ascii="Arial" w:eastAsia="Arial" w:hAnsi="Arial" w:cs="Arial"/>
          <w:sz w:val="21"/>
          <w:szCs w:val="21"/>
        </w:rPr>
        <w:t>one</w:t>
      </w:r>
      <w:r w:rsidRPr="00044150">
        <w:rPr>
          <w:rFonts w:ascii="Arial" w:eastAsia="Arial" w:hAnsi="Arial" w:cs="Arial"/>
          <w:sz w:val="21"/>
          <w:szCs w:val="21"/>
        </w:rPr>
        <w:t xml:space="preserve"> day. </w:t>
      </w:r>
      <w:r w:rsidR="00442EB2" w:rsidRPr="00044150">
        <w:rPr>
          <w:rFonts w:ascii="Arial" w:eastAsia="Arial" w:hAnsi="Arial" w:cs="Arial"/>
          <w:sz w:val="21"/>
          <w:szCs w:val="21"/>
        </w:rPr>
        <w:t>CAMW! will have to release a RFP to identify a space to host the event, which they pla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n to do within the next couple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months. She shared </w:t>
      </w:r>
      <w:r w:rsidRPr="00044150">
        <w:rPr>
          <w:rFonts w:ascii="Arial" w:eastAsia="Arial" w:hAnsi="Arial" w:cs="Arial"/>
          <w:sz w:val="21"/>
          <w:szCs w:val="21"/>
        </w:rPr>
        <w:t>the event was previou</w:t>
      </w:r>
      <w:r w:rsidR="00C736BD" w:rsidRPr="00044150">
        <w:rPr>
          <w:rFonts w:ascii="Arial" w:eastAsia="Arial" w:hAnsi="Arial" w:cs="Arial"/>
          <w:sz w:val="21"/>
          <w:szCs w:val="21"/>
        </w:rPr>
        <w:t>sly held at the Lansing Center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 and discussed possible other venues, including </w:t>
      </w:r>
      <w:proofErr w:type="gramStart"/>
      <w:r w:rsidR="00442EB2" w:rsidRPr="00044150">
        <w:rPr>
          <w:rFonts w:ascii="Arial" w:eastAsia="Arial" w:hAnsi="Arial" w:cs="Arial"/>
          <w:sz w:val="21"/>
          <w:szCs w:val="21"/>
        </w:rPr>
        <w:t xml:space="preserve">the </w:t>
      </w:r>
      <w:r w:rsidR="00C736BD" w:rsidRPr="00044150">
        <w:rPr>
          <w:rFonts w:ascii="Arial" w:eastAsia="Arial" w:hAnsi="Arial" w:cs="Arial"/>
          <w:sz w:val="21"/>
          <w:szCs w:val="21"/>
        </w:rPr>
        <w:t xml:space="preserve"> MSU</w:t>
      </w:r>
      <w:proofErr w:type="gramEnd"/>
      <w:r w:rsidR="00C736BD" w:rsidRPr="00044150">
        <w:rPr>
          <w:rFonts w:ascii="Arial" w:eastAsia="Arial" w:hAnsi="Arial" w:cs="Arial"/>
          <w:sz w:val="21"/>
          <w:szCs w:val="21"/>
        </w:rPr>
        <w:t xml:space="preserve"> Pavilion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, that may be 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able to </w:t>
      </w:r>
      <w:r w:rsidR="00442EB2" w:rsidRPr="00044150">
        <w:rPr>
          <w:rFonts w:ascii="Arial" w:eastAsia="Arial" w:hAnsi="Arial" w:cs="Arial"/>
          <w:sz w:val="21"/>
          <w:szCs w:val="21"/>
        </w:rPr>
        <w:t xml:space="preserve">meet the needs for the event logistics. Carrie discussed possibility of hosting a kick-off event at the end of summer to bring together educational and employer partners and that momentum will continue for planning the event 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while the T3 position is being filled.  </w:t>
      </w:r>
      <w:r w:rsidR="00C736BD" w:rsidRPr="00044150">
        <w:rPr>
          <w:rFonts w:ascii="Arial" w:eastAsia="Arial" w:hAnsi="Arial" w:cs="Arial"/>
          <w:sz w:val="21"/>
          <w:szCs w:val="21"/>
        </w:rPr>
        <w:t xml:space="preserve"> </w:t>
      </w:r>
    </w:p>
    <w:p w:rsidR="00C736BD" w:rsidRPr="00044150" w:rsidRDefault="00C736BD" w:rsidP="00C736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z w:val="21"/>
          <w:szCs w:val="21"/>
        </w:rPr>
      </w:pPr>
      <w:r w:rsidRPr="00044150">
        <w:rPr>
          <w:rFonts w:ascii="Arial" w:eastAsia="Arial" w:hAnsi="Arial" w:cs="Arial"/>
          <w:b/>
          <w:sz w:val="21"/>
          <w:szCs w:val="21"/>
        </w:rPr>
        <w:t xml:space="preserve">  </w:t>
      </w:r>
    </w:p>
    <w:p w:rsidR="00C736BD" w:rsidRPr="00044150" w:rsidRDefault="00C736BD" w:rsidP="00C736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z w:val="21"/>
          <w:szCs w:val="21"/>
        </w:rPr>
      </w:pPr>
      <w:r w:rsidRPr="00044150">
        <w:rPr>
          <w:rFonts w:ascii="Arial" w:eastAsia="Arial" w:hAnsi="Arial" w:cs="Arial"/>
          <w:b/>
          <w:sz w:val="21"/>
          <w:szCs w:val="21"/>
        </w:rPr>
        <w:t xml:space="preserve">      ITEM 6</w:t>
      </w:r>
      <w:r w:rsidRPr="00044150">
        <w:rPr>
          <w:rFonts w:ascii="Arial" w:eastAsia="Arial" w:hAnsi="Arial" w:cs="Arial"/>
          <w:b/>
          <w:sz w:val="21"/>
          <w:szCs w:val="21"/>
        </w:rPr>
        <w:tab/>
        <w:t>PRESENTATION</w:t>
      </w:r>
    </w:p>
    <w:p w:rsidR="00C736BD" w:rsidRPr="00044150" w:rsidRDefault="00C736BD" w:rsidP="00C736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Michelle </w:t>
      </w:r>
      <w:proofErr w:type="spellStart"/>
      <w:r w:rsidRPr="00044150">
        <w:rPr>
          <w:rFonts w:ascii="Arial" w:eastAsia="Arial" w:hAnsi="Arial" w:cs="Arial"/>
          <w:sz w:val="21"/>
          <w:szCs w:val="21"/>
        </w:rPr>
        <w:t>Strasz</w:t>
      </w:r>
      <w:proofErr w:type="spellEnd"/>
      <w:r w:rsidRPr="00044150">
        <w:rPr>
          <w:rFonts w:ascii="Arial" w:eastAsia="Arial" w:hAnsi="Arial" w:cs="Arial"/>
          <w:sz w:val="21"/>
          <w:szCs w:val="21"/>
        </w:rPr>
        <w:t xml:space="preserve"> gave a presentation about regional and county data regarding post-secondary credential attainment.</w:t>
      </w:r>
    </w:p>
    <w:p w:rsidR="0026324B" w:rsidRPr="00044150" w:rsidRDefault="0026324B" w:rsidP="0026324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rFonts w:ascii="Arial" w:eastAsia="Arial" w:hAnsi="Arial" w:cs="Arial"/>
          <w:b/>
          <w:smallCaps/>
          <w:color w:val="000000"/>
          <w:sz w:val="21"/>
          <w:szCs w:val="21"/>
        </w:rPr>
      </w:pPr>
    </w:p>
    <w:p w:rsidR="00956153" w:rsidRPr="00044150" w:rsidRDefault="009561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:rsidR="00956153" w:rsidRPr="00044150" w:rsidRDefault="00032715" w:rsidP="00032715">
      <w:pPr>
        <w:spacing w:line="276" w:lineRule="auto"/>
        <w:rPr>
          <w:rFonts w:ascii="Arial" w:eastAsia="Arial" w:hAnsi="Arial" w:cs="Arial"/>
          <w:color w:val="FF0000"/>
          <w:sz w:val="21"/>
          <w:szCs w:val="21"/>
        </w:rPr>
      </w:pPr>
      <w:r w:rsidRPr="00044150">
        <w:rPr>
          <w:rFonts w:ascii="Arial" w:eastAsia="Arial" w:hAnsi="Arial" w:cs="Arial"/>
          <w:b/>
          <w:sz w:val="21"/>
          <w:szCs w:val="21"/>
        </w:rPr>
        <w:t xml:space="preserve">  </w:t>
      </w:r>
      <w:r w:rsidR="00236677" w:rsidRPr="00044150">
        <w:rPr>
          <w:rFonts w:ascii="Arial" w:eastAsia="Arial" w:hAnsi="Arial" w:cs="Arial"/>
          <w:b/>
          <w:sz w:val="21"/>
          <w:szCs w:val="21"/>
        </w:rPr>
        <w:t xml:space="preserve">  </w:t>
      </w:r>
      <w:r w:rsidRPr="00044150">
        <w:rPr>
          <w:rFonts w:ascii="Arial" w:eastAsia="Arial" w:hAnsi="Arial" w:cs="Arial"/>
          <w:b/>
          <w:sz w:val="21"/>
          <w:szCs w:val="21"/>
        </w:rPr>
        <w:t xml:space="preserve">  </w:t>
      </w:r>
      <w:r w:rsidR="00C736BD" w:rsidRPr="00044150">
        <w:rPr>
          <w:rFonts w:ascii="Arial" w:eastAsia="Arial" w:hAnsi="Arial" w:cs="Arial"/>
          <w:b/>
          <w:sz w:val="21"/>
          <w:szCs w:val="21"/>
        </w:rPr>
        <w:t>ITEM 7</w:t>
      </w:r>
      <w:r w:rsidR="005A7DB3" w:rsidRPr="00044150">
        <w:rPr>
          <w:rFonts w:ascii="Arial" w:eastAsia="Arial" w:hAnsi="Arial" w:cs="Arial"/>
          <w:b/>
          <w:sz w:val="21"/>
          <w:szCs w:val="21"/>
        </w:rPr>
        <w:tab/>
        <w:t xml:space="preserve">ROUNDTABLE </w:t>
      </w:r>
    </w:p>
    <w:p w:rsidR="00956153" w:rsidRPr="00044150" w:rsidRDefault="00C736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044150">
        <w:rPr>
          <w:rFonts w:ascii="Arial" w:eastAsia="Arial" w:hAnsi="Arial" w:cs="Arial"/>
          <w:sz w:val="21"/>
          <w:szCs w:val="21"/>
        </w:rPr>
        <w:t xml:space="preserve">Teresa </w:t>
      </w:r>
      <w:proofErr w:type="spellStart"/>
      <w:r w:rsidRPr="00044150">
        <w:rPr>
          <w:rFonts w:ascii="Arial" w:eastAsia="Arial" w:hAnsi="Arial" w:cs="Arial"/>
          <w:sz w:val="21"/>
          <w:szCs w:val="21"/>
        </w:rPr>
        <w:t>Kmetz</w:t>
      </w:r>
      <w:proofErr w:type="spellEnd"/>
      <w:r w:rsidRPr="00044150">
        <w:rPr>
          <w:rFonts w:ascii="Arial" w:eastAsia="Arial" w:hAnsi="Arial" w:cs="Arial"/>
          <w:sz w:val="21"/>
          <w:szCs w:val="21"/>
        </w:rPr>
        <w:t xml:space="preserve"> mentioned that Capital Area United Way 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has undergone a merger and </w:t>
      </w:r>
      <w:r w:rsidRPr="00044150">
        <w:rPr>
          <w:rFonts w:ascii="Arial" w:eastAsia="Arial" w:hAnsi="Arial" w:cs="Arial"/>
          <w:sz w:val="21"/>
          <w:szCs w:val="21"/>
        </w:rPr>
        <w:t>is now known as United Way of South Central Michigan</w:t>
      </w:r>
      <w:r w:rsidR="00044150" w:rsidRPr="00044150">
        <w:rPr>
          <w:rFonts w:ascii="Arial" w:eastAsia="Arial" w:hAnsi="Arial" w:cs="Arial"/>
          <w:sz w:val="21"/>
          <w:szCs w:val="21"/>
        </w:rPr>
        <w:t xml:space="preserve">.  </w:t>
      </w:r>
      <w:r w:rsidR="00044150" w:rsidRPr="00044150">
        <w:rPr>
          <w:rFonts w:ascii="Arial" w:hAnsi="Arial" w:cs="Arial"/>
          <w:color w:val="111111"/>
          <w:sz w:val="21"/>
          <w:szCs w:val="21"/>
          <w:shd w:val="clear" w:color="auto" w:fill="FFFFFF"/>
        </w:rPr>
        <w:t>The United Way of South Central Michigan brings together Capital Area United Way, United Way of the Battle Creek and Kalamazoo Region, and United Way of Jackson County.</w:t>
      </w:r>
    </w:p>
    <w:p w:rsidR="00044150" w:rsidRPr="00044150" w:rsidRDefault="0004415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color w:val="000000"/>
          <w:sz w:val="21"/>
          <w:szCs w:val="21"/>
        </w:rPr>
      </w:pPr>
    </w:p>
    <w:p w:rsidR="00044150" w:rsidRPr="00044150" w:rsidRDefault="0004415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1440"/>
        <w:rPr>
          <w:rFonts w:ascii="Arial" w:eastAsia="Arial" w:hAnsi="Arial" w:cs="Arial"/>
          <w:color w:val="000000"/>
          <w:sz w:val="21"/>
          <w:szCs w:val="21"/>
        </w:rPr>
      </w:pPr>
      <w:r w:rsidRPr="00044150">
        <w:rPr>
          <w:rFonts w:ascii="Arial" w:eastAsia="Arial" w:hAnsi="Arial" w:cs="Arial"/>
          <w:color w:val="000000"/>
          <w:sz w:val="21"/>
          <w:szCs w:val="21"/>
        </w:rPr>
        <w:t xml:space="preserve">Jennifer Branch shared that CRESA is planning a Clinton County Career Expo for students in Fall 2022 for the same time frame that </w:t>
      </w:r>
      <w:proofErr w:type="spellStart"/>
      <w:r w:rsidRPr="00044150">
        <w:rPr>
          <w:rFonts w:ascii="Arial" w:eastAsia="Arial" w:hAnsi="Arial" w:cs="Arial"/>
          <w:color w:val="000000"/>
          <w:sz w:val="21"/>
          <w:szCs w:val="21"/>
        </w:rPr>
        <w:t>MiCareer</w:t>
      </w:r>
      <w:proofErr w:type="spellEnd"/>
      <w:r w:rsidRPr="00044150">
        <w:rPr>
          <w:rFonts w:ascii="Arial" w:eastAsia="Arial" w:hAnsi="Arial" w:cs="Arial"/>
          <w:color w:val="000000"/>
          <w:sz w:val="21"/>
          <w:szCs w:val="21"/>
        </w:rPr>
        <w:t xml:space="preserve"> Quest is being looked at. Carrie reported that she would schedule a meeting with the T3 educational partners to discuss this further and explore if the </w:t>
      </w:r>
      <w:proofErr w:type="spellStart"/>
      <w:r w:rsidRPr="00044150">
        <w:rPr>
          <w:rFonts w:ascii="Arial" w:eastAsia="Arial" w:hAnsi="Arial" w:cs="Arial"/>
          <w:color w:val="000000"/>
          <w:sz w:val="21"/>
          <w:szCs w:val="21"/>
        </w:rPr>
        <w:t>MiCareer</w:t>
      </w:r>
      <w:proofErr w:type="spellEnd"/>
      <w:r w:rsidRPr="00044150">
        <w:rPr>
          <w:rFonts w:ascii="Arial" w:eastAsia="Arial" w:hAnsi="Arial" w:cs="Arial"/>
          <w:color w:val="000000"/>
          <w:sz w:val="21"/>
          <w:szCs w:val="21"/>
        </w:rPr>
        <w:t xml:space="preserve"> Quest event may need to look at possible date changes.</w:t>
      </w:r>
    </w:p>
    <w:p w:rsidR="00956153" w:rsidRPr="00044150" w:rsidRDefault="005A7DB3">
      <w:pPr>
        <w:tabs>
          <w:tab w:val="left" w:pos="1440"/>
        </w:tabs>
        <w:spacing w:line="276" w:lineRule="auto"/>
        <w:rPr>
          <w:rFonts w:ascii="Arial" w:eastAsia="Arial" w:hAnsi="Arial" w:cs="Arial"/>
          <w:sz w:val="21"/>
          <w:szCs w:val="21"/>
          <w:u w:val="single"/>
        </w:rPr>
      </w:pPr>
      <w:bookmarkStart w:id="2" w:name="_heading=h.30j0zll" w:colFirst="0" w:colLast="0"/>
      <w:bookmarkEnd w:id="2"/>
      <w:r w:rsidRPr="00044150">
        <w:rPr>
          <w:rFonts w:ascii="Arial" w:eastAsia="Arial" w:hAnsi="Arial" w:cs="Arial"/>
          <w:sz w:val="21"/>
          <w:szCs w:val="21"/>
        </w:rPr>
        <w:tab/>
      </w:r>
    </w:p>
    <w:p w:rsidR="00956153" w:rsidRPr="00044150" w:rsidRDefault="00236677">
      <w:pPr>
        <w:tabs>
          <w:tab w:val="left" w:pos="1440"/>
        </w:tabs>
        <w:spacing w:line="276" w:lineRule="auto"/>
        <w:rPr>
          <w:rFonts w:ascii="Arial" w:eastAsia="Arial" w:hAnsi="Arial" w:cs="Arial"/>
          <w:b/>
          <w:sz w:val="21"/>
          <w:szCs w:val="21"/>
        </w:rPr>
      </w:pPr>
      <w:r w:rsidRPr="00044150">
        <w:rPr>
          <w:rFonts w:ascii="Arial" w:eastAsia="Arial" w:hAnsi="Arial" w:cs="Arial"/>
          <w:b/>
          <w:sz w:val="21"/>
          <w:szCs w:val="21"/>
        </w:rPr>
        <w:t xml:space="preserve">      </w:t>
      </w:r>
      <w:r w:rsidR="00C736BD" w:rsidRPr="00044150">
        <w:rPr>
          <w:rFonts w:ascii="Arial" w:eastAsia="Arial" w:hAnsi="Arial" w:cs="Arial"/>
          <w:b/>
          <w:sz w:val="21"/>
          <w:szCs w:val="21"/>
        </w:rPr>
        <w:t>ITEM 8</w:t>
      </w:r>
      <w:r w:rsidR="005A7DB3" w:rsidRPr="00044150">
        <w:rPr>
          <w:rFonts w:ascii="Arial" w:eastAsia="Arial" w:hAnsi="Arial" w:cs="Arial"/>
          <w:b/>
          <w:sz w:val="21"/>
          <w:szCs w:val="21"/>
        </w:rPr>
        <w:tab/>
        <w:t>ADJOURNMENT</w:t>
      </w:r>
      <w:r w:rsidR="005A7DB3" w:rsidRPr="00044150">
        <w:rPr>
          <w:rFonts w:ascii="Arial" w:eastAsia="Arial" w:hAnsi="Arial" w:cs="Arial"/>
          <w:b/>
          <w:sz w:val="21"/>
          <w:szCs w:val="21"/>
        </w:rPr>
        <w:tab/>
      </w:r>
    </w:p>
    <w:p w:rsidR="00956153" w:rsidRPr="00044150" w:rsidRDefault="005A7DB3">
      <w:pPr>
        <w:tabs>
          <w:tab w:val="left" w:pos="1440"/>
        </w:tabs>
        <w:spacing w:line="276" w:lineRule="auto"/>
        <w:rPr>
          <w:rFonts w:ascii="Arial" w:eastAsia="Arial" w:hAnsi="Arial" w:cs="Arial"/>
          <w:color w:val="FF0000"/>
          <w:sz w:val="21"/>
          <w:szCs w:val="21"/>
        </w:rPr>
      </w:pPr>
      <w:r w:rsidRPr="00044150">
        <w:rPr>
          <w:rFonts w:ascii="Arial" w:eastAsia="Arial" w:hAnsi="Arial" w:cs="Arial"/>
          <w:smallCaps/>
          <w:sz w:val="21"/>
          <w:szCs w:val="21"/>
        </w:rPr>
        <w:tab/>
      </w:r>
      <w:r w:rsidRPr="00044150">
        <w:rPr>
          <w:rFonts w:ascii="Arial" w:eastAsia="Arial" w:hAnsi="Arial" w:cs="Arial"/>
          <w:sz w:val="21"/>
          <w:szCs w:val="21"/>
        </w:rPr>
        <w:t>Carrie Rosingana adjourned the meeting at 4:41pm.</w:t>
      </w:r>
    </w:p>
    <w:sectPr w:rsidR="00956153" w:rsidRPr="0004415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A9" w:rsidRDefault="00CF1AA9">
      <w:r>
        <w:separator/>
      </w:r>
    </w:p>
  </w:endnote>
  <w:endnote w:type="continuationSeparator" w:id="0">
    <w:p w:rsidR="00CF1AA9" w:rsidRDefault="00C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A9" w:rsidRDefault="00CF1AA9">
      <w:r>
        <w:separator/>
      </w:r>
    </w:p>
  </w:footnote>
  <w:footnote w:type="continuationSeparator" w:id="0">
    <w:p w:rsidR="00CF1AA9" w:rsidRDefault="00CF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53" w:rsidRDefault="005A7D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-714373</wp:posOffset>
          </wp:positionH>
          <wp:positionV relativeFrom="paragraph">
            <wp:posOffset>-390523</wp:posOffset>
          </wp:positionV>
          <wp:extent cx="7517130" cy="107886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713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-628648</wp:posOffset>
          </wp:positionH>
          <wp:positionV relativeFrom="paragraph">
            <wp:posOffset>-361948</wp:posOffset>
          </wp:positionV>
          <wp:extent cx="1926715" cy="1444256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715" cy="1444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-279399</wp:posOffset>
              </wp:positionV>
              <wp:extent cx="2266950" cy="76009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2050" y="3409478"/>
                        <a:ext cx="224790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6153" w:rsidRDefault="005A7DB3">
                          <w:pPr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FFFFFF"/>
                              <w:sz w:val="28"/>
                            </w:rPr>
                            <w:t>T3: Teach. Talent. Thrive.</w:t>
                          </w:r>
                        </w:p>
                        <w:p w:rsidR="00956153" w:rsidRDefault="005A7DB3">
                          <w:pPr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FFFFFF"/>
                              <w:sz w:val="28"/>
                            </w:rPr>
                            <w:t>2110 S. Cedar Street</w:t>
                          </w:r>
                        </w:p>
                        <w:p w:rsidR="00956153" w:rsidRDefault="005A7DB3">
                          <w:pPr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FFFFFF"/>
                              <w:sz w:val="28"/>
                            </w:rPr>
                            <w:t>Lansing MI 48910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Rectangle 13" o:spid="_x0000_s1026" style="position:absolute;margin-left:345pt;margin-top:-22pt;width:178.5pt;height:5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" filled="f" stroked="f">
              <v:textbox inset="2.53958mm,1.2694mm,2.53958mm,1.2694mm">
                <w:txbxContent>
                  <w:p w:rsidR="00956153" w:rsidRDefault="005A7DB3">
                    <w:pPr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FFFFFF"/>
                        <w:sz w:val="28"/>
                      </w:rPr>
                      <w:t>T3: Teach. Talent. Thrive.</w:t>
                    </w:r>
                  </w:p>
                  <w:p w:rsidR="00956153" w:rsidRDefault="005A7DB3">
                    <w:pPr>
                      <w:textDirection w:val="btLr"/>
                    </w:pPr>
                    <w:r>
                      <w:rPr>
                        <w:rFonts w:ascii="Lato" w:eastAsia="Lato" w:hAnsi="Lato" w:cs="Lato"/>
                        <w:color w:val="FFFFFF"/>
                        <w:sz w:val="28"/>
                      </w:rPr>
                      <w:t>2110 S. Cedar Street</w:t>
                    </w:r>
                  </w:p>
                  <w:p w:rsidR="00956153" w:rsidRDefault="005A7DB3">
                    <w:pPr>
                      <w:textDirection w:val="btLr"/>
                    </w:pPr>
                    <w:r>
                      <w:rPr>
                        <w:rFonts w:ascii="Lato" w:eastAsia="Lato" w:hAnsi="Lato" w:cs="Lato"/>
                        <w:color w:val="FFFFFF"/>
                        <w:sz w:val="28"/>
                      </w:rPr>
                      <w:t>Lansing MI 48910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8AE"/>
    <w:multiLevelType w:val="multilevel"/>
    <w:tmpl w:val="88ACA196"/>
    <w:lvl w:ilvl="0">
      <w:start w:val="1"/>
      <w:numFmt w:val="decimal"/>
      <w:lvlText w:val="ITEM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1BEB"/>
    <w:multiLevelType w:val="multilevel"/>
    <w:tmpl w:val="5AD299F8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53"/>
    <w:rsid w:val="00032715"/>
    <w:rsid w:val="00044150"/>
    <w:rsid w:val="000C15A6"/>
    <w:rsid w:val="00236677"/>
    <w:rsid w:val="0026324B"/>
    <w:rsid w:val="002B5B36"/>
    <w:rsid w:val="00325BE7"/>
    <w:rsid w:val="00436B49"/>
    <w:rsid w:val="00442EB2"/>
    <w:rsid w:val="00453007"/>
    <w:rsid w:val="005A7DB3"/>
    <w:rsid w:val="006A209C"/>
    <w:rsid w:val="00956153"/>
    <w:rsid w:val="00970DCF"/>
    <w:rsid w:val="00C17C71"/>
    <w:rsid w:val="00C736BD"/>
    <w:rsid w:val="00CF1AA9"/>
    <w:rsid w:val="00EF114F"/>
    <w:rsid w:val="00F35F45"/>
    <w:rsid w:val="00F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7812"/>
  <w15:docId w15:val="{B808D038-73C3-46B1-A470-9AA6969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D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C36"/>
  </w:style>
  <w:style w:type="paragraph" w:styleId="Footer">
    <w:name w:val="footer"/>
    <w:basedOn w:val="Normal"/>
    <w:link w:val="FooterChar"/>
    <w:uiPriority w:val="99"/>
    <w:unhideWhenUsed/>
    <w:rsid w:val="003D1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C36"/>
  </w:style>
  <w:style w:type="paragraph" w:styleId="ListParagraph">
    <w:name w:val="List Paragraph"/>
    <w:basedOn w:val="Normal"/>
    <w:uiPriority w:val="34"/>
    <w:qFormat/>
    <w:rsid w:val="000E6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48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Z9k54jQLBxUPH5qpoZr5QY9xw==">AMUW2mUo4CnstQF4K6J7wCM4SUTXLaQu2HxWGRiH8DbUaCPAteW8t3M5uC5+FYqfGRIXMYSbEHueqXz1Kf3e9gDcT4xVhlcxm4xVk90E1Bue6W0QiV0WSjakFw0zsq4IAioG5W7b0wK6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Bohm</dc:creator>
  <cp:lastModifiedBy>Tekea Jackson</cp:lastModifiedBy>
  <cp:revision>5</cp:revision>
  <dcterms:created xsi:type="dcterms:W3CDTF">2022-05-20T17:59:00Z</dcterms:created>
  <dcterms:modified xsi:type="dcterms:W3CDTF">2022-05-20T18:16:00Z</dcterms:modified>
</cp:coreProperties>
</file>