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28" w:rsidRPr="006A1B34" w:rsidRDefault="00CA7D28" w:rsidP="00CA7D28">
      <w:pPr>
        <w:tabs>
          <w:tab w:val="center" w:pos="5400"/>
        </w:tabs>
        <w:rPr>
          <w:rFonts w:ascii="Arial" w:hAnsi="Arial" w:cs="Arial"/>
          <w:b/>
        </w:rPr>
      </w:pPr>
      <w:r>
        <w:rPr>
          <w:rFonts w:ascii="Arial" w:hAnsi="Arial" w:cs="Arial"/>
          <w:b/>
        </w:rPr>
        <w:tab/>
        <w:t>Administrative</w:t>
      </w:r>
      <w:r w:rsidRPr="006A1B34">
        <w:rPr>
          <w:rFonts w:ascii="Arial" w:hAnsi="Arial" w:cs="Arial"/>
          <w:b/>
        </w:rPr>
        <w:t xml:space="preserve"> </w:t>
      </w:r>
      <w:r>
        <w:rPr>
          <w:rFonts w:ascii="Arial" w:hAnsi="Arial" w:cs="Arial"/>
          <w:b/>
        </w:rPr>
        <w:t>Board</w:t>
      </w:r>
      <w:r w:rsidRPr="006A1B34">
        <w:rPr>
          <w:rFonts w:ascii="Arial" w:hAnsi="Arial" w:cs="Arial"/>
          <w:b/>
        </w:rPr>
        <w:t xml:space="preserve"> Meeting</w:t>
      </w:r>
    </w:p>
    <w:p w:rsidR="00CA7D28" w:rsidRPr="003F163F" w:rsidRDefault="00CA7D28" w:rsidP="00CA7D28">
      <w:pPr>
        <w:jc w:val="center"/>
        <w:rPr>
          <w:rFonts w:ascii="Arial" w:hAnsi="Arial" w:cs="Arial"/>
          <w:b/>
          <w:u w:val="single"/>
        </w:rPr>
      </w:pPr>
      <w:r>
        <w:rPr>
          <w:rFonts w:ascii="Arial" w:hAnsi="Arial" w:cs="Arial"/>
          <w:b/>
        </w:rPr>
        <w:t>Wednesday,</w:t>
      </w:r>
      <w:r w:rsidRPr="006A1B34">
        <w:rPr>
          <w:rFonts w:ascii="Arial" w:hAnsi="Arial" w:cs="Arial"/>
          <w:b/>
        </w:rPr>
        <w:t xml:space="preserve"> </w:t>
      </w:r>
      <w:r w:rsidR="00923F42">
        <w:rPr>
          <w:rFonts w:ascii="Arial" w:hAnsi="Arial" w:cs="Arial"/>
          <w:b/>
        </w:rPr>
        <w:t>October 26</w:t>
      </w:r>
      <w:r>
        <w:rPr>
          <w:rFonts w:ascii="Arial" w:hAnsi="Arial" w:cs="Arial"/>
          <w:b/>
        </w:rPr>
        <w:t>, 2022</w:t>
      </w:r>
    </w:p>
    <w:p w:rsidR="00CA7D28" w:rsidRPr="006C37C2" w:rsidRDefault="00CA7D28" w:rsidP="00CA7D28">
      <w:pPr>
        <w:jc w:val="center"/>
        <w:rPr>
          <w:rFonts w:ascii="Arial" w:hAnsi="Arial" w:cs="Arial"/>
          <w:b/>
          <w:sz w:val="18"/>
          <w:szCs w:val="19"/>
        </w:rPr>
      </w:pPr>
      <w:r w:rsidRPr="006C37C2">
        <w:rPr>
          <w:rFonts w:ascii="Arial" w:hAnsi="Arial" w:cs="Arial"/>
          <w:b/>
          <w:sz w:val="18"/>
          <w:szCs w:val="19"/>
        </w:rPr>
        <w:t xml:space="preserve">*** This meeting was held </w:t>
      </w:r>
      <w:r>
        <w:rPr>
          <w:rFonts w:ascii="Arial" w:hAnsi="Arial" w:cs="Arial"/>
          <w:b/>
          <w:sz w:val="18"/>
          <w:szCs w:val="19"/>
        </w:rPr>
        <w:t xml:space="preserve">both in-person at Capital Area </w:t>
      </w:r>
      <w:r w:rsidRPr="00C263D3">
        <w:rPr>
          <w:rFonts w:ascii="Arial" w:hAnsi="Arial" w:cs="Arial"/>
          <w:b/>
          <w:sz w:val="18"/>
          <w:szCs w:val="19"/>
        </w:rPr>
        <w:t>Michigan</w:t>
      </w:r>
      <w:r>
        <w:rPr>
          <w:rFonts w:ascii="Arial" w:hAnsi="Arial" w:cs="Arial"/>
          <w:b/>
          <w:sz w:val="18"/>
          <w:szCs w:val="19"/>
        </w:rPr>
        <w:t xml:space="preserve"> Works! and </w:t>
      </w:r>
      <w:r w:rsidRPr="006C37C2">
        <w:rPr>
          <w:rFonts w:ascii="Arial" w:hAnsi="Arial" w:cs="Arial"/>
          <w:b/>
          <w:sz w:val="18"/>
          <w:szCs w:val="19"/>
        </w:rPr>
        <w:t>virtually</w:t>
      </w:r>
      <w:r>
        <w:rPr>
          <w:rFonts w:ascii="Arial" w:hAnsi="Arial" w:cs="Arial"/>
          <w:b/>
          <w:sz w:val="18"/>
          <w:szCs w:val="19"/>
        </w:rPr>
        <w:t xml:space="preserve"> on Zoom</w:t>
      </w:r>
      <w:r w:rsidR="0059479E">
        <w:rPr>
          <w:rFonts w:ascii="Arial" w:hAnsi="Arial" w:cs="Arial"/>
          <w:b/>
          <w:sz w:val="18"/>
          <w:szCs w:val="19"/>
        </w:rPr>
        <w:t xml:space="preserve"> </w:t>
      </w:r>
      <w:r w:rsidRPr="006C37C2">
        <w:rPr>
          <w:rFonts w:ascii="Arial" w:hAnsi="Arial" w:cs="Arial"/>
          <w:b/>
          <w:sz w:val="18"/>
          <w:szCs w:val="19"/>
        </w:rPr>
        <w:t>***</w:t>
      </w:r>
    </w:p>
    <w:p w:rsidR="00CA7D28" w:rsidRDefault="00CA7D28" w:rsidP="00CA7D28">
      <w:pPr>
        <w:rPr>
          <w:rFonts w:ascii="Arial" w:hAnsi="Arial" w:cs="Arial"/>
          <w:sz w:val="18"/>
          <w:szCs w:val="19"/>
        </w:rPr>
      </w:pPr>
    </w:p>
    <w:p w:rsidR="00CA7D28" w:rsidRDefault="00CA7D28" w:rsidP="00CA7D28">
      <w:pPr>
        <w:rPr>
          <w:rFonts w:ascii="Arial" w:hAnsi="Arial" w:cs="Arial"/>
          <w:sz w:val="18"/>
          <w:szCs w:val="19"/>
        </w:rPr>
        <w:sectPr w:rsidR="00CA7D28" w:rsidSect="00216101">
          <w:headerReference w:type="default" r:id="rId7"/>
          <w:pgSz w:w="12240" w:h="15840" w:code="1"/>
          <w:pgMar w:top="720" w:right="720" w:bottom="720" w:left="720" w:header="288" w:footer="0" w:gutter="0"/>
          <w:paperSrc w:first="7" w:other="7"/>
          <w:cols w:space="720"/>
          <w:docGrid w:linePitch="360"/>
        </w:sectPr>
      </w:pPr>
    </w:p>
    <w:p w:rsidR="00CA7D28" w:rsidRPr="003F163F" w:rsidRDefault="00CA7D28" w:rsidP="000B42DF">
      <w:pPr>
        <w:rPr>
          <w:rFonts w:ascii="Arial" w:hAnsi="Arial" w:cs="Arial"/>
          <w:b/>
          <w:sz w:val="18"/>
          <w:szCs w:val="19"/>
          <w:u w:val="single"/>
        </w:rPr>
      </w:pPr>
      <w:r w:rsidRPr="003F163F">
        <w:rPr>
          <w:rFonts w:ascii="Arial" w:hAnsi="Arial" w:cs="Arial"/>
          <w:b/>
          <w:sz w:val="18"/>
          <w:szCs w:val="19"/>
          <w:u w:val="single"/>
        </w:rPr>
        <w:t>Present</w:t>
      </w:r>
    </w:p>
    <w:p w:rsidR="00245328" w:rsidRPr="00923F42" w:rsidRDefault="00245328" w:rsidP="000B42DF">
      <w:pPr>
        <w:rPr>
          <w:rFonts w:ascii="Arial" w:hAnsi="Arial" w:cs="Arial"/>
          <w:sz w:val="18"/>
          <w:szCs w:val="19"/>
        </w:rPr>
      </w:pPr>
      <w:r w:rsidRPr="00923F42">
        <w:rPr>
          <w:rFonts w:ascii="Arial" w:hAnsi="Arial" w:cs="Arial"/>
          <w:sz w:val="18"/>
          <w:szCs w:val="19"/>
        </w:rPr>
        <w:t>Bob Showers (Chair)</w:t>
      </w:r>
    </w:p>
    <w:p w:rsidR="00245328" w:rsidRPr="00923F42" w:rsidRDefault="00245328" w:rsidP="000B42DF">
      <w:pPr>
        <w:rPr>
          <w:rFonts w:ascii="Arial" w:hAnsi="Arial" w:cs="Arial"/>
          <w:sz w:val="18"/>
          <w:szCs w:val="19"/>
        </w:rPr>
      </w:pPr>
      <w:r w:rsidRPr="00923F42">
        <w:rPr>
          <w:rFonts w:ascii="Arial" w:hAnsi="Arial" w:cs="Arial"/>
          <w:sz w:val="18"/>
          <w:szCs w:val="19"/>
        </w:rPr>
        <w:t>Joseph Brehler (1</w:t>
      </w:r>
      <w:r w:rsidRPr="00923F42">
        <w:rPr>
          <w:rFonts w:ascii="Arial" w:hAnsi="Arial" w:cs="Arial"/>
          <w:sz w:val="18"/>
          <w:szCs w:val="19"/>
          <w:vertAlign w:val="superscript"/>
        </w:rPr>
        <w:t>st</w:t>
      </w:r>
      <w:r w:rsidRPr="00923F42">
        <w:rPr>
          <w:rFonts w:ascii="Arial" w:hAnsi="Arial" w:cs="Arial"/>
          <w:sz w:val="18"/>
          <w:szCs w:val="19"/>
        </w:rPr>
        <w:t xml:space="preserve"> Vice Chair)</w:t>
      </w:r>
    </w:p>
    <w:p w:rsidR="00B12546" w:rsidRPr="00923F42" w:rsidRDefault="00B12546" w:rsidP="000B42DF">
      <w:pPr>
        <w:rPr>
          <w:rFonts w:ascii="Arial" w:hAnsi="Arial" w:cs="Arial"/>
          <w:sz w:val="18"/>
          <w:szCs w:val="19"/>
        </w:rPr>
      </w:pPr>
      <w:r w:rsidRPr="00923F42">
        <w:rPr>
          <w:rFonts w:ascii="Arial" w:hAnsi="Arial" w:cs="Arial"/>
          <w:sz w:val="18"/>
          <w:szCs w:val="19"/>
        </w:rPr>
        <w:t>Dana Watson (2</w:t>
      </w:r>
      <w:r w:rsidRPr="00923F42">
        <w:rPr>
          <w:rFonts w:ascii="Arial" w:hAnsi="Arial" w:cs="Arial"/>
          <w:sz w:val="18"/>
          <w:szCs w:val="19"/>
          <w:vertAlign w:val="superscript"/>
        </w:rPr>
        <w:t>nd</w:t>
      </w:r>
      <w:r w:rsidRPr="00923F42">
        <w:rPr>
          <w:rFonts w:ascii="Arial" w:hAnsi="Arial" w:cs="Arial"/>
          <w:sz w:val="18"/>
          <w:szCs w:val="19"/>
        </w:rPr>
        <w:t xml:space="preserve"> Vice Chair)</w:t>
      </w:r>
    </w:p>
    <w:p w:rsidR="00CA7D28" w:rsidRPr="00923F42" w:rsidRDefault="00CA7D28" w:rsidP="000B42DF">
      <w:pPr>
        <w:rPr>
          <w:rFonts w:ascii="Arial" w:hAnsi="Arial" w:cs="Arial"/>
          <w:sz w:val="18"/>
          <w:szCs w:val="19"/>
        </w:rPr>
      </w:pPr>
      <w:r w:rsidRPr="00923F42">
        <w:rPr>
          <w:rFonts w:ascii="Arial" w:hAnsi="Arial" w:cs="Arial"/>
          <w:sz w:val="18"/>
          <w:szCs w:val="19"/>
        </w:rPr>
        <w:t>Dave Pohl</w:t>
      </w:r>
    </w:p>
    <w:p w:rsidR="00CA7D28" w:rsidRPr="00923F42" w:rsidRDefault="00CA7D28" w:rsidP="000B42DF">
      <w:pPr>
        <w:rPr>
          <w:rFonts w:ascii="Arial" w:hAnsi="Arial" w:cs="Arial"/>
          <w:sz w:val="18"/>
          <w:szCs w:val="19"/>
        </w:rPr>
      </w:pPr>
      <w:r w:rsidRPr="00923F42">
        <w:rPr>
          <w:rFonts w:ascii="Arial" w:hAnsi="Arial" w:cs="Arial"/>
          <w:sz w:val="18"/>
          <w:szCs w:val="19"/>
        </w:rPr>
        <w:t>Irene Cahill</w:t>
      </w:r>
    </w:p>
    <w:p w:rsidR="00923F42" w:rsidRPr="00923F42" w:rsidRDefault="00923F42" w:rsidP="000B42DF">
      <w:pPr>
        <w:rPr>
          <w:rFonts w:ascii="Arial" w:hAnsi="Arial" w:cs="Arial"/>
          <w:sz w:val="18"/>
          <w:szCs w:val="19"/>
        </w:rPr>
      </w:pPr>
      <w:r w:rsidRPr="00923F42">
        <w:rPr>
          <w:rFonts w:ascii="Arial" w:hAnsi="Arial" w:cs="Arial"/>
          <w:sz w:val="18"/>
          <w:szCs w:val="19"/>
        </w:rPr>
        <w:t>Jeanne Pearl-Wright Robin Anderson-King</w:t>
      </w:r>
    </w:p>
    <w:p w:rsidR="00CA7D28" w:rsidRDefault="00CA7D28" w:rsidP="000B42DF">
      <w:pPr>
        <w:rPr>
          <w:rFonts w:ascii="Arial" w:hAnsi="Arial" w:cs="Arial"/>
          <w:sz w:val="18"/>
          <w:szCs w:val="19"/>
        </w:rPr>
      </w:pPr>
    </w:p>
    <w:p w:rsidR="00CA7D28" w:rsidRPr="003F163F" w:rsidRDefault="00CA7D28" w:rsidP="000B42DF">
      <w:pPr>
        <w:rPr>
          <w:rFonts w:ascii="Arial" w:hAnsi="Arial" w:cs="Arial"/>
          <w:sz w:val="18"/>
          <w:szCs w:val="19"/>
        </w:rPr>
      </w:pPr>
    </w:p>
    <w:p w:rsidR="00CA7D28" w:rsidRPr="00923F42" w:rsidRDefault="00CA7D28" w:rsidP="000B42DF">
      <w:pPr>
        <w:rPr>
          <w:rFonts w:ascii="Arial" w:hAnsi="Arial" w:cs="Arial"/>
          <w:b/>
          <w:sz w:val="18"/>
          <w:szCs w:val="19"/>
        </w:rPr>
      </w:pPr>
      <w:r w:rsidRPr="00923F42">
        <w:rPr>
          <w:rFonts w:ascii="Arial" w:hAnsi="Arial" w:cs="Arial"/>
          <w:b/>
          <w:sz w:val="18"/>
          <w:szCs w:val="19"/>
        </w:rPr>
        <w:br w:type="column"/>
      </w:r>
      <w:r w:rsidRPr="003F163F">
        <w:rPr>
          <w:rFonts w:ascii="Arial" w:hAnsi="Arial" w:cs="Arial"/>
          <w:b/>
          <w:sz w:val="18"/>
          <w:szCs w:val="19"/>
          <w:u w:val="single"/>
        </w:rPr>
        <w:t>Absent</w:t>
      </w:r>
    </w:p>
    <w:p w:rsidR="00923F42" w:rsidRDefault="00923F42" w:rsidP="000B42DF">
      <w:pPr>
        <w:rPr>
          <w:rFonts w:ascii="Arial" w:hAnsi="Arial" w:cs="Arial"/>
          <w:sz w:val="18"/>
          <w:szCs w:val="19"/>
        </w:rPr>
      </w:pPr>
      <w:r>
        <w:rPr>
          <w:rFonts w:ascii="Arial" w:hAnsi="Arial" w:cs="Arial"/>
          <w:sz w:val="18"/>
          <w:szCs w:val="19"/>
        </w:rPr>
        <w:t>Adam Hussain</w:t>
      </w:r>
    </w:p>
    <w:p w:rsidR="00CA7D28" w:rsidRDefault="00CA7D28" w:rsidP="000B42DF">
      <w:pPr>
        <w:rPr>
          <w:rFonts w:ascii="Arial" w:hAnsi="Arial" w:cs="Arial"/>
          <w:sz w:val="18"/>
          <w:szCs w:val="19"/>
        </w:rPr>
      </w:pPr>
      <w:r>
        <w:rPr>
          <w:rFonts w:ascii="Arial" w:hAnsi="Arial" w:cs="Arial"/>
          <w:sz w:val="18"/>
          <w:szCs w:val="19"/>
        </w:rPr>
        <w:t>Brian Daniels</w:t>
      </w:r>
    </w:p>
    <w:p w:rsidR="00CA7D28" w:rsidRDefault="00CA7D28" w:rsidP="000B42DF">
      <w:pPr>
        <w:rPr>
          <w:rFonts w:ascii="Arial" w:hAnsi="Arial" w:cs="Arial"/>
          <w:sz w:val="18"/>
          <w:szCs w:val="19"/>
        </w:rPr>
      </w:pPr>
      <w:r>
        <w:rPr>
          <w:rFonts w:ascii="Arial" w:hAnsi="Arial" w:cs="Arial"/>
          <w:sz w:val="18"/>
          <w:szCs w:val="19"/>
        </w:rPr>
        <w:t>Bryan Crenshaw</w:t>
      </w:r>
    </w:p>
    <w:p w:rsidR="00923F42" w:rsidRDefault="00923F42" w:rsidP="000B42DF">
      <w:pPr>
        <w:rPr>
          <w:rFonts w:ascii="Arial" w:hAnsi="Arial" w:cs="Arial"/>
          <w:sz w:val="18"/>
          <w:szCs w:val="19"/>
        </w:rPr>
      </w:pPr>
      <w:r>
        <w:rPr>
          <w:rFonts w:ascii="Arial" w:hAnsi="Arial" w:cs="Arial"/>
          <w:sz w:val="18"/>
          <w:szCs w:val="19"/>
        </w:rPr>
        <w:t>Jeffrey Brown</w:t>
      </w:r>
    </w:p>
    <w:p w:rsidR="00923F42" w:rsidRDefault="00923F42" w:rsidP="000B42DF">
      <w:pPr>
        <w:rPr>
          <w:rFonts w:ascii="Arial" w:hAnsi="Arial" w:cs="Arial"/>
          <w:sz w:val="18"/>
          <w:szCs w:val="19"/>
        </w:rPr>
      </w:pPr>
      <w:r>
        <w:rPr>
          <w:rFonts w:ascii="Arial" w:hAnsi="Arial" w:cs="Arial"/>
          <w:sz w:val="18"/>
          <w:szCs w:val="19"/>
        </w:rPr>
        <w:t>Ryan Sebolt</w:t>
      </w:r>
    </w:p>
    <w:p w:rsidR="00CA7D28" w:rsidRDefault="00CA7D28" w:rsidP="000B42DF">
      <w:pPr>
        <w:rPr>
          <w:rFonts w:ascii="Arial" w:hAnsi="Arial" w:cs="Arial"/>
          <w:sz w:val="18"/>
          <w:szCs w:val="19"/>
        </w:rPr>
      </w:pPr>
    </w:p>
    <w:p w:rsidR="00CA7D28" w:rsidRDefault="00CA7D28" w:rsidP="000B42DF">
      <w:pPr>
        <w:rPr>
          <w:rFonts w:ascii="Arial" w:hAnsi="Arial" w:cs="Arial"/>
          <w:sz w:val="18"/>
          <w:szCs w:val="19"/>
        </w:rPr>
      </w:pPr>
    </w:p>
    <w:p w:rsidR="00604B60" w:rsidRPr="006644D5" w:rsidRDefault="00CA7D28" w:rsidP="000B42DF">
      <w:pPr>
        <w:rPr>
          <w:rFonts w:ascii="Arial" w:hAnsi="Arial" w:cs="Arial"/>
          <w:b/>
          <w:sz w:val="18"/>
          <w:szCs w:val="19"/>
          <w:u w:val="single"/>
        </w:rPr>
      </w:pPr>
      <w:r>
        <w:rPr>
          <w:rFonts w:ascii="Arial" w:hAnsi="Arial" w:cs="Arial"/>
          <w:b/>
          <w:sz w:val="18"/>
          <w:szCs w:val="19"/>
          <w:u w:val="single"/>
        </w:rPr>
        <w:br w:type="column"/>
      </w:r>
      <w:r w:rsidR="00604B60" w:rsidRPr="006644D5">
        <w:rPr>
          <w:rFonts w:ascii="Arial" w:hAnsi="Arial" w:cs="Arial"/>
          <w:b/>
          <w:sz w:val="18"/>
          <w:szCs w:val="19"/>
          <w:u w:val="single"/>
        </w:rPr>
        <w:t>Secretariat</w:t>
      </w:r>
    </w:p>
    <w:p w:rsidR="00604B60" w:rsidRDefault="00604B60" w:rsidP="000B42DF">
      <w:pPr>
        <w:rPr>
          <w:rFonts w:ascii="Arial" w:hAnsi="Arial" w:cs="Arial"/>
          <w:sz w:val="18"/>
          <w:szCs w:val="19"/>
        </w:rPr>
      </w:pPr>
      <w:r w:rsidRPr="003F163F">
        <w:rPr>
          <w:rFonts w:ascii="Arial" w:hAnsi="Arial" w:cs="Arial"/>
          <w:sz w:val="18"/>
          <w:szCs w:val="19"/>
        </w:rPr>
        <w:t>Carrie Rosingana</w:t>
      </w:r>
    </w:p>
    <w:p w:rsidR="00604B60" w:rsidRDefault="00604B60" w:rsidP="000B42DF">
      <w:pPr>
        <w:rPr>
          <w:rFonts w:ascii="Arial" w:hAnsi="Arial" w:cs="Arial"/>
          <w:b/>
          <w:sz w:val="18"/>
          <w:szCs w:val="19"/>
          <w:u w:val="single"/>
        </w:rPr>
      </w:pPr>
    </w:p>
    <w:p w:rsidR="00CA7D28" w:rsidRPr="00701FBB" w:rsidRDefault="00CA7D28" w:rsidP="000B42DF">
      <w:pPr>
        <w:rPr>
          <w:rFonts w:ascii="Arial" w:hAnsi="Arial" w:cs="Arial"/>
          <w:sz w:val="18"/>
          <w:szCs w:val="19"/>
        </w:rPr>
      </w:pPr>
      <w:r w:rsidRPr="003F163F">
        <w:rPr>
          <w:rFonts w:ascii="Arial" w:hAnsi="Arial" w:cs="Arial"/>
          <w:b/>
          <w:sz w:val="18"/>
          <w:szCs w:val="19"/>
          <w:u w:val="single"/>
        </w:rPr>
        <w:t>Staff</w:t>
      </w:r>
    </w:p>
    <w:p w:rsidR="00923F42" w:rsidRDefault="00923F42" w:rsidP="000B42DF">
      <w:pPr>
        <w:rPr>
          <w:rFonts w:ascii="Arial" w:hAnsi="Arial" w:cs="Arial"/>
          <w:sz w:val="18"/>
          <w:szCs w:val="19"/>
        </w:rPr>
      </w:pPr>
      <w:r>
        <w:rPr>
          <w:rFonts w:ascii="Arial" w:hAnsi="Arial" w:cs="Arial"/>
          <w:sz w:val="18"/>
          <w:szCs w:val="19"/>
        </w:rPr>
        <w:t>Amirika Richardson</w:t>
      </w:r>
    </w:p>
    <w:p w:rsidR="00CA7D28" w:rsidRDefault="00CA7D28" w:rsidP="000B42DF">
      <w:pPr>
        <w:rPr>
          <w:rFonts w:ascii="Arial" w:hAnsi="Arial" w:cs="Arial"/>
          <w:sz w:val="18"/>
          <w:szCs w:val="19"/>
        </w:rPr>
      </w:pPr>
      <w:r>
        <w:rPr>
          <w:rFonts w:ascii="Arial" w:hAnsi="Arial" w:cs="Arial"/>
          <w:sz w:val="18"/>
          <w:szCs w:val="19"/>
        </w:rPr>
        <w:t>Becky Powers</w:t>
      </w:r>
    </w:p>
    <w:p w:rsidR="00923F42" w:rsidRDefault="00923F42" w:rsidP="000B42DF">
      <w:pPr>
        <w:rPr>
          <w:rFonts w:ascii="Arial" w:hAnsi="Arial" w:cs="Arial"/>
          <w:sz w:val="18"/>
          <w:szCs w:val="19"/>
        </w:rPr>
      </w:pPr>
      <w:r>
        <w:rPr>
          <w:rFonts w:ascii="Arial" w:hAnsi="Arial" w:cs="Arial"/>
          <w:sz w:val="18"/>
          <w:szCs w:val="19"/>
        </w:rPr>
        <w:t>Erin McKenzie</w:t>
      </w:r>
    </w:p>
    <w:p w:rsidR="00923F42" w:rsidRDefault="00923F42" w:rsidP="000B42DF">
      <w:pPr>
        <w:rPr>
          <w:rFonts w:ascii="Arial" w:hAnsi="Arial" w:cs="Arial"/>
          <w:sz w:val="18"/>
          <w:szCs w:val="19"/>
        </w:rPr>
      </w:pPr>
      <w:r>
        <w:rPr>
          <w:rFonts w:ascii="Arial" w:hAnsi="Arial" w:cs="Arial"/>
          <w:sz w:val="18"/>
          <w:szCs w:val="19"/>
        </w:rPr>
        <w:t>Mohibullah Israr</w:t>
      </w:r>
    </w:p>
    <w:p w:rsidR="00923F42" w:rsidRDefault="00923F42" w:rsidP="000B42DF">
      <w:pPr>
        <w:rPr>
          <w:rFonts w:ascii="Arial" w:hAnsi="Arial" w:cs="Arial"/>
          <w:sz w:val="18"/>
          <w:szCs w:val="19"/>
        </w:rPr>
      </w:pPr>
      <w:r>
        <w:rPr>
          <w:rFonts w:ascii="Arial" w:hAnsi="Arial" w:cs="Arial"/>
          <w:sz w:val="18"/>
          <w:szCs w:val="19"/>
        </w:rPr>
        <w:t>Nick Chaffin</w:t>
      </w:r>
    </w:p>
    <w:p w:rsidR="00CA7D28" w:rsidRDefault="00CA7D28" w:rsidP="000B42DF">
      <w:pPr>
        <w:rPr>
          <w:rFonts w:ascii="Arial" w:hAnsi="Arial" w:cs="Arial"/>
          <w:sz w:val="18"/>
          <w:szCs w:val="19"/>
        </w:rPr>
      </w:pPr>
      <w:r>
        <w:rPr>
          <w:rFonts w:ascii="Arial" w:hAnsi="Arial" w:cs="Arial"/>
          <w:sz w:val="18"/>
          <w:szCs w:val="19"/>
        </w:rPr>
        <w:t>Robert Ramon</w:t>
      </w:r>
    </w:p>
    <w:p w:rsidR="00923F42" w:rsidRPr="003F163F" w:rsidRDefault="00923F42" w:rsidP="000B42DF">
      <w:pPr>
        <w:rPr>
          <w:rFonts w:ascii="Arial" w:hAnsi="Arial" w:cs="Arial"/>
          <w:sz w:val="18"/>
          <w:szCs w:val="19"/>
        </w:rPr>
      </w:pPr>
      <w:r>
        <w:rPr>
          <w:rFonts w:ascii="Arial" w:hAnsi="Arial" w:cs="Arial"/>
          <w:sz w:val="18"/>
          <w:szCs w:val="19"/>
        </w:rPr>
        <w:t>Teri Sand</w:t>
      </w:r>
    </w:p>
    <w:p w:rsidR="00CA7D28" w:rsidRDefault="00CA7D28" w:rsidP="000B42DF">
      <w:pPr>
        <w:rPr>
          <w:rFonts w:ascii="Arial" w:hAnsi="Arial" w:cs="Arial"/>
          <w:sz w:val="18"/>
          <w:szCs w:val="19"/>
        </w:rPr>
      </w:pPr>
    </w:p>
    <w:p w:rsidR="00CA7D28" w:rsidRPr="00A24730" w:rsidRDefault="00CA7D28" w:rsidP="000B42DF">
      <w:pPr>
        <w:rPr>
          <w:rFonts w:ascii="Arial" w:hAnsi="Arial" w:cs="Arial"/>
          <w:b/>
          <w:sz w:val="18"/>
          <w:szCs w:val="19"/>
          <w:u w:val="single"/>
        </w:rPr>
      </w:pPr>
      <w:r>
        <w:rPr>
          <w:rFonts w:ascii="Arial" w:hAnsi="Arial" w:cs="Arial"/>
          <w:sz w:val="18"/>
          <w:szCs w:val="19"/>
        </w:rPr>
        <w:br w:type="column"/>
      </w:r>
      <w:r w:rsidRPr="00A24730">
        <w:rPr>
          <w:rFonts w:ascii="Arial" w:hAnsi="Arial" w:cs="Arial"/>
          <w:b/>
          <w:sz w:val="18"/>
          <w:szCs w:val="19"/>
          <w:u w:val="single"/>
        </w:rPr>
        <w:t>Guests</w:t>
      </w:r>
    </w:p>
    <w:p w:rsidR="00923F42" w:rsidRDefault="00923F42" w:rsidP="000B42DF">
      <w:pPr>
        <w:rPr>
          <w:rFonts w:ascii="Arial" w:hAnsi="Arial" w:cs="Arial"/>
          <w:sz w:val="18"/>
          <w:szCs w:val="19"/>
        </w:rPr>
      </w:pPr>
      <w:r>
        <w:rPr>
          <w:rFonts w:ascii="Arial" w:hAnsi="Arial" w:cs="Arial"/>
          <w:sz w:val="18"/>
          <w:szCs w:val="19"/>
        </w:rPr>
        <w:t>Danielle Grubaugh</w:t>
      </w:r>
    </w:p>
    <w:p w:rsidR="00923F42" w:rsidRDefault="00923F42" w:rsidP="000B42DF">
      <w:pPr>
        <w:rPr>
          <w:rFonts w:ascii="Arial" w:hAnsi="Arial" w:cs="Arial"/>
          <w:sz w:val="18"/>
          <w:szCs w:val="19"/>
        </w:rPr>
      </w:pPr>
      <w:r>
        <w:rPr>
          <w:rFonts w:ascii="Arial" w:hAnsi="Arial" w:cs="Arial"/>
          <w:sz w:val="18"/>
          <w:szCs w:val="19"/>
        </w:rPr>
        <w:t>Emma Selby</w:t>
      </w:r>
    </w:p>
    <w:p w:rsidR="00923F42" w:rsidRDefault="00923F42" w:rsidP="000B42DF">
      <w:pPr>
        <w:rPr>
          <w:rFonts w:ascii="Arial" w:hAnsi="Arial" w:cs="Arial"/>
          <w:sz w:val="18"/>
          <w:szCs w:val="19"/>
        </w:rPr>
      </w:pPr>
      <w:r>
        <w:rPr>
          <w:rFonts w:ascii="Arial" w:hAnsi="Arial" w:cs="Arial"/>
          <w:sz w:val="18"/>
          <w:szCs w:val="19"/>
        </w:rPr>
        <w:t>Karen Maas</w:t>
      </w:r>
    </w:p>
    <w:p w:rsidR="00923F42" w:rsidRDefault="00923F42" w:rsidP="000B42DF">
      <w:pPr>
        <w:rPr>
          <w:rFonts w:ascii="Arial" w:hAnsi="Arial" w:cs="Arial"/>
          <w:sz w:val="18"/>
          <w:szCs w:val="19"/>
        </w:rPr>
      </w:pPr>
      <w:r>
        <w:rPr>
          <w:rFonts w:ascii="Arial" w:hAnsi="Arial" w:cs="Arial"/>
          <w:sz w:val="18"/>
          <w:szCs w:val="19"/>
        </w:rPr>
        <w:t>Micah Hefty</w:t>
      </w:r>
    </w:p>
    <w:p w:rsidR="004A50BD" w:rsidRDefault="00923F42" w:rsidP="000B42DF">
      <w:pPr>
        <w:rPr>
          <w:rFonts w:ascii="Arial" w:hAnsi="Arial" w:cs="Arial"/>
          <w:sz w:val="18"/>
          <w:szCs w:val="19"/>
        </w:rPr>
      </w:pPr>
      <w:r>
        <w:rPr>
          <w:rFonts w:ascii="Arial" w:hAnsi="Arial" w:cs="Arial"/>
          <w:sz w:val="18"/>
          <w:szCs w:val="19"/>
        </w:rPr>
        <w:t>Norean Saul</w:t>
      </w:r>
    </w:p>
    <w:p w:rsidR="00923F42" w:rsidRDefault="00923F42" w:rsidP="000B42DF">
      <w:pPr>
        <w:rPr>
          <w:rFonts w:ascii="Arial" w:hAnsi="Arial" w:cs="Arial"/>
          <w:sz w:val="18"/>
          <w:szCs w:val="19"/>
        </w:rPr>
      </w:pPr>
      <w:r>
        <w:rPr>
          <w:rFonts w:ascii="Arial" w:hAnsi="Arial" w:cs="Arial"/>
          <w:sz w:val="18"/>
          <w:szCs w:val="19"/>
        </w:rPr>
        <w:t>Katreyva Bisbee</w:t>
      </w:r>
    </w:p>
    <w:p w:rsidR="00923F42" w:rsidRDefault="00923F42" w:rsidP="000B42DF">
      <w:pPr>
        <w:rPr>
          <w:rFonts w:ascii="Arial" w:hAnsi="Arial" w:cs="Arial"/>
          <w:sz w:val="18"/>
          <w:szCs w:val="19"/>
        </w:rPr>
      </w:pPr>
      <w:r>
        <w:rPr>
          <w:rFonts w:ascii="Arial" w:hAnsi="Arial" w:cs="Arial"/>
          <w:sz w:val="18"/>
          <w:szCs w:val="19"/>
        </w:rPr>
        <w:t>Robert Bisbee</w:t>
      </w:r>
    </w:p>
    <w:p w:rsidR="00923F42" w:rsidRDefault="00923F42" w:rsidP="000B42DF">
      <w:pPr>
        <w:rPr>
          <w:rFonts w:ascii="Arial" w:hAnsi="Arial" w:cs="Arial"/>
          <w:sz w:val="18"/>
          <w:szCs w:val="19"/>
        </w:rPr>
      </w:pPr>
      <w:r>
        <w:rPr>
          <w:rFonts w:ascii="Arial" w:hAnsi="Arial" w:cs="Arial"/>
          <w:sz w:val="18"/>
          <w:szCs w:val="19"/>
        </w:rPr>
        <w:t>R’Shane Lonzo</w:t>
      </w:r>
    </w:p>
    <w:p w:rsidR="00923F42" w:rsidRDefault="00923F42" w:rsidP="000B42DF">
      <w:pPr>
        <w:rPr>
          <w:rFonts w:ascii="Arial" w:hAnsi="Arial" w:cs="Arial"/>
          <w:sz w:val="18"/>
          <w:szCs w:val="19"/>
        </w:rPr>
      </w:pPr>
    </w:p>
    <w:p w:rsidR="00CA7D28" w:rsidRPr="003F163F" w:rsidRDefault="00CA7D28" w:rsidP="00CA7D28">
      <w:pPr>
        <w:rPr>
          <w:rFonts w:ascii="Arial" w:hAnsi="Arial" w:cs="Arial"/>
          <w:sz w:val="18"/>
          <w:szCs w:val="19"/>
        </w:rPr>
        <w:sectPr w:rsidR="00CA7D28" w:rsidRPr="003F163F" w:rsidSect="00711911">
          <w:type w:val="continuous"/>
          <w:pgSz w:w="12240" w:h="15840" w:code="1"/>
          <w:pgMar w:top="720" w:right="720" w:bottom="720" w:left="720" w:header="288" w:footer="0" w:gutter="0"/>
          <w:paperSrc w:first="7" w:other="7"/>
          <w:cols w:num="5" w:space="144"/>
          <w:docGrid w:linePitch="360"/>
        </w:sectPr>
      </w:pPr>
    </w:p>
    <w:p w:rsidR="00CA7D28" w:rsidRPr="003F163F" w:rsidRDefault="00CA7D28" w:rsidP="00CA7D28">
      <w:pPr>
        <w:jc w:val="center"/>
        <w:rPr>
          <w:rFonts w:ascii="Arial" w:hAnsi="Arial" w:cs="Arial"/>
          <w:b/>
          <w:sz w:val="20"/>
          <w:szCs w:val="19"/>
          <w:u w:val="single"/>
        </w:rPr>
        <w:sectPr w:rsidR="00CA7D28" w:rsidRPr="003F163F" w:rsidSect="003F163F">
          <w:type w:val="continuous"/>
          <w:pgSz w:w="12240" w:h="15840" w:code="1"/>
          <w:pgMar w:top="720" w:right="720" w:bottom="720" w:left="720" w:header="288" w:footer="0" w:gutter="0"/>
          <w:paperSrc w:first="7" w:other="7"/>
          <w:cols w:space="720"/>
          <w:docGrid w:linePitch="360"/>
        </w:sectPr>
      </w:pPr>
      <w:r w:rsidRPr="003F163F">
        <w:rPr>
          <w:rFonts w:ascii="Arial" w:hAnsi="Arial" w:cs="Arial"/>
          <w:b/>
          <w:sz w:val="20"/>
          <w:szCs w:val="19"/>
          <w:u w:val="single"/>
        </w:rPr>
        <w:t>AGENDA</w:t>
      </w:r>
    </w:p>
    <w:p w:rsidR="00CA7D28" w:rsidRPr="00CF35AF" w:rsidRDefault="00CA7D28" w:rsidP="00CA7D28">
      <w:pPr>
        <w:contextualSpacing/>
        <w:rPr>
          <w:rFonts w:ascii="Arial" w:hAnsi="Arial" w:cs="Arial"/>
          <w:b/>
          <w:bCs/>
          <w:sz w:val="19"/>
          <w:szCs w:val="19"/>
        </w:rPr>
        <w:sectPr w:rsidR="00CA7D28" w:rsidRPr="00CF35AF" w:rsidSect="00216101">
          <w:headerReference w:type="first" r:id="rId8"/>
          <w:type w:val="continuous"/>
          <w:pgSz w:w="12240" w:h="15840" w:code="1"/>
          <w:pgMar w:top="720" w:right="720" w:bottom="720" w:left="720" w:header="720" w:footer="720" w:gutter="0"/>
          <w:paperSrc w:first="7" w:other="7"/>
          <w:cols w:num="2" w:space="720"/>
          <w:docGrid w:linePitch="360"/>
        </w:sectPr>
      </w:pPr>
    </w:p>
    <w:p w:rsidR="00923F42" w:rsidRPr="00160600"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r>
      <w:r w:rsidRPr="00923F42">
        <w:rPr>
          <w:rFonts w:ascii="Arial" w:eastAsiaTheme="minorHAnsi" w:hAnsi="Arial" w:cs="Arial"/>
          <w:b/>
          <w:noProof/>
          <w:sz w:val="18"/>
          <w:szCs w:val="18"/>
        </w:rPr>
        <w:tab/>
      </w:r>
      <w:r w:rsidRPr="00FA0D4C">
        <w:rPr>
          <w:rFonts w:ascii="Arial" w:eastAsiaTheme="minorHAnsi" w:hAnsi="Arial" w:cs="Arial"/>
          <w:b/>
          <w:noProof/>
          <w:sz w:val="16"/>
          <w:szCs w:val="18"/>
        </w:rPr>
        <w:t>ITEM #1</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 xml:space="preserve">WELCOME </w:t>
      </w:r>
      <w:r w:rsidR="00160600">
        <w:rPr>
          <w:rFonts w:ascii="Arial" w:eastAsiaTheme="minorHAnsi" w:hAnsi="Arial" w:cs="Arial"/>
          <w:b/>
          <w:noProof/>
          <w:sz w:val="18"/>
          <w:szCs w:val="18"/>
        </w:rPr>
        <w:t xml:space="preserve">- </w:t>
      </w:r>
      <w:r w:rsidRPr="00923F42">
        <w:rPr>
          <w:rFonts w:ascii="Arial" w:eastAsiaTheme="minorHAnsi" w:hAnsi="Arial" w:cs="Arial"/>
          <w:noProof/>
          <w:sz w:val="18"/>
          <w:szCs w:val="18"/>
        </w:rPr>
        <w:t>Bob Showers calls the meeting to order at 3:34 p.m.</w:t>
      </w:r>
    </w:p>
    <w:p w:rsidR="00923F42" w:rsidRPr="00923F42"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t xml:space="preserve">   </w:t>
      </w:r>
    </w:p>
    <w:p w:rsidR="00923F42" w:rsidRPr="00923F42"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r>
      <w:r w:rsidRPr="00923F42">
        <w:rPr>
          <w:rFonts w:ascii="Arial" w:eastAsiaTheme="minorHAnsi" w:hAnsi="Arial" w:cs="Arial"/>
          <w:b/>
          <w:noProof/>
          <w:sz w:val="18"/>
          <w:szCs w:val="18"/>
        </w:rPr>
        <w:tab/>
      </w:r>
      <w:r w:rsidRPr="00FA0D4C">
        <w:rPr>
          <w:rFonts w:ascii="Arial" w:eastAsiaTheme="minorHAnsi" w:hAnsi="Arial" w:cs="Arial"/>
          <w:b/>
          <w:noProof/>
          <w:sz w:val="16"/>
          <w:szCs w:val="18"/>
        </w:rPr>
        <w:t>ITEM #2</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 xml:space="preserve">PUBLIC COMMENT </w:t>
      </w:r>
    </w:p>
    <w:p w:rsidR="00923F42" w:rsidRPr="00923F42" w:rsidRDefault="00923F42" w:rsidP="00923F42">
      <w:pPr>
        <w:rPr>
          <w:rFonts w:ascii="Arial" w:eastAsiaTheme="minorHAnsi" w:hAnsi="Arial" w:cs="Arial"/>
          <w:b/>
          <w:noProof/>
          <w:sz w:val="20"/>
          <w:szCs w:val="19"/>
        </w:rPr>
      </w:pPr>
    </w:p>
    <w:p w:rsidR="00923F42" w:rsidRPr="00923F42" w:rsidRDefault="00923F42" w:rsidP="00923F42">
      <w:pPr>
        <w:rPr>
          <w:rFonts w:ascii="Arial" w:eastAsiaTheme="minorHAnsi" w:hAnsi="Arial" w:cs="Arial"/>
          <w:b/>
          <w:noProof/>
          <w:sz w:val="18"/>
          <w:szCs w:val="19"/>
        </w:rPr>
      </w:pPr>
      <w:r w:rsidRPr="00923F42">
        <w:rPr>
          <w:rFonts w:ascii="Arial" w:eastAsiaTheme="minorHAnsi" w:hAnsi="Arial" w:cs="Arial"/>
          <w:b/>
          <w:noProof/>
          <w:sz w:val="18"/>
          <w:szCs w:val="19"/>
        </w:rPr>
        <w:t>********************************** CONSENT AGENDA ***** (Attachments for each item included) *****************************</w:t>
      </w:r>
    </w:p>
    <w:p w:rsidR="00923F42" w:rsidRPr="00923F42" w:rsidRDefault="00923F42" w:rsidP="00923F42">
      <w:pPr>
        <w:rPr>
          <w:rFonts w:ascii="Arial" w:eastAsiaTheme="minorHAnsi" w:hAnsi="Arial" w:cs="Arial"/>
          <w:b/>
          <w:noProof/>
          <w:sz w:val="20"/>
          <w:szCs w:val="19"/>
        </w:rPr>
      </w:pPr>
    </w:p>
    <w:p w:rsidR="00923F42" w:rsidRPr="00FA0D4C" w:rsidRDefault="00923F42" w:rsidP="00923F42">
      <w:pPr>
        <w:rPr>
          <w:rFonts w:ascii="Arial" w:eastAsiaTheme="minorHAnsi" w:hAnsi="Arial" w:cs="Arial"/>
          <w:b/>
          <w:noProof/>
          <w:sz w:val="16"/>
          <w:szCs w:val="18"/>
        </w:rPr>
      </w:pPr>
      <w:r w:rsidRPr="00923F42">
        <w:rPr>
          <w:rFonts w:ascii="Arial" w:eastAsiaTheme="minorHAnsi" w:hAnsi="Arial" w:cs="Arial"/>
          <w:b/>
          <w:noProof/>
          <w:sz w:val="18"/>
          <w:szCs w:val="18"/>
        </w:rPr>
        <w:tab/>
      </w:r>
      <w:r w:rsidRPr="00FA0D4C">
        <w:rPr>
          <w:rFonts w:ascii="Arial" w:eastAsiaTheme="minorHAnsi" w:hAnsi="Arial" w:cs="Arial"/>
          <w:b/>
          <w:noProof/>
          <w:sz w:val="16"/>
          <w:szCs w:val="18"/>
        </w:rPr>
        <w:t>Action</w:t>
      </w:r>
      <w:r w:rsidRPr="00FA0D4C">
        <w:rPr>
          <w:rFonts w:ascii="Arial" w:eastAsiaTheme="minorHAnsi" w:hAnsi="Arial" w:cs="Arial"/>
          <w:b/>
          <w:noProof/>
          <w:sz w:val="16"/>
          <w:szCs w:val="18"/>
        </w:rPr>
        <w:tab/>
        <w:t>ITEM #3</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 xml:space="preserve">MINUTES OF AUGUST 24, 2022 ADMINISTRATIVE BOARD MEETING </w:t>
      </w:r>
    </w:p>
    <w:p w:rsidR="00923F42" w:rsidRPr="00FA0D4C" w:rsidRDefault="00923F42" w:rsidP="00923F42">
      <w:pPr>
        <w:ind w:left="2160" w:firstLine="720"/>
        <w:rPr>
          <w:rFonts w:ascii="Arial" w:eastAsiaTheme="minorHAnsi" w:hAnsi="Arial" w:cs="Arial"/>
          <w:b/>
          <w:noProof/>
          <w:sz w:val="16"/>
          <w:szCs w:val="18"/>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t>Action</w:t>
      </w:r>
      <w:r w:rsidRPr="00FA0D4C">
        <w:rPr>
          <w:rFonts w:ascii="Arial" w:eastAsiaTheme="minorHAnsi" w:hAnsi="Arial" w:cs="Arial"/>
          <w:b/>
          <w:noProof/>
          <w:sz w:val="16"/>
          <w:szCs w:val="18"/>
        </w:rPr>
        <w:tab/>
        <w:t>ITEM #4</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ACCEPTANCE OF FY23 BARRIER REMOVAL EMPLOYMENT SUCCESS (BRES) FUNDING</w:t>
      </w:r>
    </w:p>
    <w:p w:rsidR="00923F42" w:rsidRPr="00FA0D4C" w:rsidRDefault="00923F42" w:rsidP="00923F42">
      <w:pPr>
        <w:rPr>
          <w:rFonts w:ascii="Arial" w:eastAsiaTheme="minorHAnsi" w:hAnsi="Arial" w:cs="Arial"/>
          <w:b/>
          <w:noProof/>
          <w:sz w:val="16"/>
          <w:szCs w:val="18"/>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t>Action</w:t>
      </w:r>
      <w:r w:rsidRPr="00FA0D4C">
        <w:rPr>
          <w:rFonts w:ascii="Arial" w:eastAsiaTheme="minorHAnsi" w:hAnsi="Arial" w:cs="Arial"/>
          <w:b/>
          <w:noProof/>
          <w:sz w:val="16"/>
          <w:szCs w:val="18"/>
        </w:rPr>
        <w:tab/>
        <w:t>ITEM #5</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 xml:space="preserve">ACCEPTANCE OF FY23 FOOD ASSISTANCE EMPLOYMENT &amp; TRAINING (FAE&amp;T) FUNDING </w:t>
      </w:r>
    </w:p>
    <w:p w:rsidR="00923F42" w:rsidRPr="00FA0D4C" w:rsidRDefault="00923F42" w:rsidP="00923F42">
      <w:pPr>
        <w:ind w:left="2160" w:firstLine="720"/>
        <w:rPr>
          <w:rFonts w:ascii="Arial" w:eastAsiaTheme="minorHAnsi" w:hAnsi="Arial" w:cs="Arial"/>
          <w:b/>
          <w:noProof/>
          <w:sz w:val="16"/>
          <w:szCs w:val="18"/>
        </w:rPr>
      </w:pPr>
      <w:r w:rsidRPr="00FA0D4C">
        <w:rPr>
          <w:rFonts w:ascii="Arial" w:eastAsiaTheme="minorHAnsi" w:hAnsi="Arial" w:cs="Arial"/>
          <w:b/>
          <w:noProof/>
          <w:sz w:val="16"/>
          <w:szCs w:val="18"/>
        </w:rPr>
        <w:t>RECOMMENDATION</w:t>
      </w:r>
    </w:p>
    <w:p w:rsidR="00923F42" w:rsidRPr="00FA0D4C" w:rsidRDefault="00923F42" w:rsidP="00923F42">
      <w:pPr>
        <w:rPr>
          <w:rFonts w:ascii="Arial" w:eastAsiaTheme="minorHAnsi" w:hAnsi="Arial" w:cs="Arial"/>
          <w:b/>
          <w:noProof/>
          <w:sz w:val="16"/>
          <w:szCs w:val="18"/>
        </w:rPr>
      </w:pPr>
    </w:p>
    <w:p w:rsidR="00923F42" w:rsidRPr="00FA0D4C" w:rsidRDefault="00923F42" w:rsidP="00923F42">
      <w:pPr>
        <w:ind w:right="-180"/>
        <w:rPr>
          <w:rFonts w:ascii="Arial" w:eastAsiaTheme="minorHAnsi" w:hAnsi="Arial" w:cs="Arial"/>
          <w:b/>
          <w:noProof/>
          <w:sz w:val="16"/>
          <w:szCs w:val="18"/>
        </w:rPr>
      </w:pPr>
      <w:r w:rsidRPr="00FA0D4C">
        <w:rPr>
          <w:rFonts w:ascii="Arial" w:eastAsiaTheme="minorHAnsi" w:hAnsi="Arial" w:cs="Arial"/>
          <w:b/>
          <w:noProof/>
          <w:sz w:val="16"/>
          <w:szCs w:val="18"/>
        </w:rPr>
        <w:tab/>
        <w:t>Action</w:t>
      </w:r>
      <w:r w:rsidRPr="00FA0D4C">
        <w:rPr>
          <w:rFonts w:ascii="Arial" w:eastAsiaTheme="minorHAnsi" w:hAnsi="Arial" w:cs="Arial"/>
          <w:b/>
          <w:noProof/>
          <w:sz w:val="16"/>
          <w:szCs w:val="18"/>
        </w:rPr>
        <w:tab/>
        <w:t xml:space="preserve">ITEM #6 </w:t>
      </w:r>
      <w:r w:rsidRPr="00FA0D4C">
        <w:rPr>
          <w:rFonts w:ascii="Arial" w:eastAsiaTheme="minorHAnsi" w:hAnsi="Arial" w:cs="Arial"/>
          <w:b/>
          <w:noProof/>
          <w:sz w:val="16"/>
          <w:szCs w:val="18"/>
        </w:rPr>
        <w:tab/>
      </w:r>
      <w:r w:rsidR="00FA0D4C">
        <w:rPr>
          <w:rFonts w:ascii="Arial" w:eastAsiaTheme="minorHAnsi" w:hAnsi="Arial" w:cs="Arial"/>
          <w:b/>
          <w:noProof/>
          <w:sz w:val="16"/>
          <w:szCs w:val="18"/>
        </w:rPr>
        <w:tab/>
      </w:r>
      <w:r w:rsidRPr="00FA0D4C">
        <w:rPr>
          <w:rFonts w:ascii="Arial" w:eastAsiaTheme="minorHAnsi" w:hAnsi="Arial" w:cs="Arial"/>
          <w:b/>
          <w:noProof/>
          <w:sz w:val="16"/>
          <w:szCs w:val="18"/>
        </w:rPr>
        <w:t xml:space="preserve">ACCEPTANCE OF FY23 PARTNERSHIP. ACCOUNTABILITY. TRAINING. HOPE. </w:t>
      </w:r>
    </w:p>
    <w:p w:rsidR="00923F42" w:rsidRPr="00FA0D4C" w:rsidRDefault="00923F42" w:rsidP="00923F42">
      <w:pPr>
        <w:ind w:left="2160" w:firstLine="720"/>
        <w:rPr>
          <w:rFonts w:ascii="Arial" w:eastAsiaTheme="minorHAnsi" w:hAnsi="Arial" w:cs="Arial"/>
          <w:b/>
          <w:noProof/>
          <w:sz w:val="16"/>
          <w:szCs w:val="18"/>
        </w:rPr>
      </w:pPr>
      <w:r w:rsidRPr="00FA0D4C">
        <w:rPr>
          <w:rFonts w:ascii="Arial" w:eastAsiaTheme="minorHAnsi" w:hAnsi="Arial" w:cs="Arial"/>
          <w:b/>
          <w:noProof/>
          <w:sz w:val="16"/>
          <w:szCs w:val="18"/>
        </w:rPr>
        <w:t>(PATH) FUNDING RECOMMENDATION</w:t>
      </w:r>
    </w:p>
    <w:p w:rsidR="00923F42" w:rsidRPr="00FA0D4C" w:rsidRDefault="00923F42" w:rsidP="00923F42">
      <w:pPr>
        <w:rPr>
          <w:rFonts w:ascii="Arial" w:eastAsiaTheme="minorHAnsi" w:hAnsi="Arial" w:cs="Arial"/>
          <w:b/>
          <w:noProof/>
          <w:sz w:val="16"/>
          <w:szCs w:val="18"/>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t>Action</w:t>
      </w:r>
      <w:r w:rsidRPr="00FA0D4C">
        <w:rPr>
          <w:rFonts w:ascii="Arial" w:eastAsiaTheme="minorHAnsi" w:hAnsi="Arial" w:cs="Arial"/>
          <w:b/>
          <w:noProof/>
          <w:sz w:val="16"/>
          <w:szCs w:val="18"/>
        </w:rPr>
        <w:tab/>
        <w:t xml:space="preserve">ITEM #7 </w:t>
      </w:r>
      <w:r w:rsidRPr="00FA0D4C">
        <w:rPr>
          <w:rFonts w:ascii="Arial" w:eastAsiaTheme="minorHAnsi" w:hAnsi="Arial" w:cs="Arial"/>
          <w:b/>
          <w:noProof/>
          <w:sz w:val="16"/>
          <w:szCs w:val="18"/>
        </w:rPr>
        <w:tab/>
      </w:r>
      <w:r w:rsidR="00FA0D4C">
        <w:rPr>
          <w:rFonts w:ascii="Arial" w:eastAsiaTheme="minorHAnsi" w:hAnsi="Arial" w:cs="Arial"/>
          <w:b/>
          <w:noProof/>
          <w:sz w:val="16"/>
          <w:szCs w:val="18"/>
        </w:rPr>
        <w:tab/>
      </w:r>
      <w:r w:rsidRPr="00FA0D4C">
        <w:rPr>
          <w:rFonts w:ascii="Arial" w:eastAsiaTheme="minorHAnsi" w:hAnsi="Arial" w:cs="Arial"/>
          <w:b/>
          <w:noProof/>
          <w:sz w:val="16"/>
          <w:szCs w:val="18"/>
        </w:rPr>
        <w:t xml:space="preserve">ACCEPTANCE OF PY22 WORKFORCE INNOVATION AND OPPORTUNITY ACT (WIOA) </w:t>
      </w:r>
    </w:p>
    <w:p w:rsidR="00923F42" w:rsidRPr="00FA0D4C" w:rsidRDefault="00923F42" w:rsidP="00923F42">
      <w:pPr>
        <w:ind w:left="2160" w:firstLine="720"/>
        <w:rPr>
          <w:rFonts w:ascii="Arial" w:eastAsiaTheme="minorHAnsi" w:hAnsi="Arial" w:cs="Arial"/>
          <w:b/>
          <w:noProof/>
          <w:sz w:val="16"/>
          <w:szCs w:val="18"/>
        </w:rPr>
      </w:pPr>
      <w:r w:rsidRPr="00FA0D4C">
        <w:rPr>
          <w:rFonts w:ascii="Arial" w:eastAsiaTheme="minorHAnsi" w:hAnsi="Arial" w:cs="Arial"/>
          <w:b/>
          <w:noProof/>
          <w:sz w:val="16"/>
          <w:szCs w:val="18"/>
        </w:rPr>
        <w:t>CARRY FORWARD ALLOCATION</w:t>
      </w:r>
    </w:p>
    <w:p w:rsidR="00923F42" w:rsidRPr="00FA0D4C" w:rsidRDefault="00923F42" w:rsidP="00923F42">
      <w:pPr>
        <w:numPr>
          <w:ilvl w:val="0"/>
          <w:numId w:val="6"/>
        </w:numPr>
        <w:contextualSpacing/>
        <w:rPr>
          <w:rFonts w:ascii="Arial" w:eastAsiaTheme="minorHAnsi" w:hAnsi="Arial" w:cs="Arial"/>
          <w:noProof/>
          <w:sz w:val="16"/>
          <w:szCs w:val="18"/>
        </w:rPr>
      </w:pPr>
      <w:r w:rsidRPr="00FA0D4C">
        <w:rPr>
          <w:rFonts w:ascii="Arial" w:eastAsiaTheme="minorHAnsi" w:hAnsi="Arial" w:cs="Arial"/>
          <w:noProof/>
          <w:sz w:val="16"/>
          <w:szCs w:val="18"/>
        </w:rPr>
        <w:t>Adult</w:t>
      </w:r>
      <w:r w:rsidRPr="00FA0D4C">
        <w:rPr>
          <w:rFonts w:ascii="Arial" w:eastAsiaTheme="minorHAnsi" w:hAnsi="Arial" w:cs="Arial"/>
          <w:noProof/>
          <w:sz w:val="16"/>
          <w:szCs w:val="18"/>
        </w:rPr>
        <w:tab/>
        <w:t>b. Dislocated Worker</w:t>
      </w:r>
      <w:r w:rsidRPr="00FA0D4C">
        <w:rPr>
          <w:rFonts w:ascii="Arial" w:eastAsiaTheme="minorHAnsi" w:hAnsi="Arial" w:cs="Arial"/>
          <w:noProof/>
          <w:sz w:val="16"/>
          <w:szCs w:val="18"/>
        </w:rPr>
        <w:tab/>
        <w:t>c. Youth</w:t>
      </w: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t>Action</w:t>
      </w:r>
      <w:r w:rsidRPr="00FA0D4C">
        <w:rPr>
          <w:rFonts w:ascii="Arial" w:eastAsiaTheme="minorHAnsi" w:hAnsi="Arial" w:cs="Arial"/>
          <w:b/>
          <w:noProof/>
          <w:sz w:val="16"/>
          <w:szCs w:val="18"/>
        </w:rPr>
        <w:tab/>
        <w:t>ITEM #8</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 xml:space="preserve">ACCEPTANCE OF FY23 LEARN-TO-EARN (LTE) FUNDING RECOMMENDATION </w:t>
      </w:r>
    </w:p>
    <w:p w:rsidR="00923F42" w:rsidRPr="00FA0D4C" w:rsidRDefault="00923F42" w:rsidP="00923F42">
      <w:pPr>
        <w:ind w:left="2160" w:firstLine="720"/>
        <w:rPr>
          <w:rFonts w:ascii="Arial" w:eastAsiaTheme="minorHAnsi" w:hAnsi="Arial" w:cs="Arial"/>
          <w:b/>
          <w:noProof/>
          <w:sz w:val="16"/>
          <w:szCs w:val="18"/>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t>Action</w:t>
      </w:r>
      <w:r w:rsidRPr="00FA0D4C">
        <w:rPr>
          <w:rFonts w:ascii="Arial" w:eastAsiaTheme="minorHAnsi" w:hAnsi="Arial" w:cs="Arial"/>
          <w:b/>
          <w:noProof/>
          <w:sz w:val="16"/>
          <w:szCs w:val="18"/>
        </w:rPr>
        <w:tab/>
        <w:t>ITEM #9</w:t>
      </w: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ACCEPTANCE OF FY23 TRADE ADJUSTMENT ASSISTANCE (TAA) FUNDING</w:t>
      </w:r>
    </w:p>
    <w:p w:rsidR="00923F42" w:rsidRPr="00FA0D4C" w:rsidRDefault="00923F42" w:rsidP="00923F42">
      <w:pPr>
        <w:ind w:left="2160" w:firstLine="720"/>
        <w:rPr>
          <w:rFonts w:ascii="Arial" w:eastAsiaTheme="minorHAnsi" w:hAnsi="Arial" w:cs="Arial"/>
          <w:b/>
          <w:noProof/>
          <w:sz w:val="16"/>
          <w:szCs w:val="18"/>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t>Action</w:t>
      </w:r>
      <w:r w:rsidRPr="00FA0D4C">
        <w:rPr>
          <w:rFonts w:ascii="Arial" w:eastAsiaTheme="minorHAnsi" w:hAnsi="Arial" w:cs="Arial"/>
          <w:b/>
          <w:noProof/>
          <w:sz w:val="16"/>
          <w:szCs w:val="18"/>
        </w:rPr>
        <w:tab/>
        <w:t>ITEM #10</w:t>
      </w:r>
      <w:r w:rsidR="00FA0D4C">
        <w:rPr>
          <w:rFonts w:ascii="Arial" w:eastAsiaTheme="minorHAnsi" w:hAnsi="Arial" w:cs="Arial"/>
          <w:b/>
          <w:noProof/>
          <w:sz w:val="16"/>
          <w:szCs w:val="18"/>
        </w:rPr>
        <w:tab/>
      </w:r>
      <w:r w:rsidRPr="00FA0D4C">
        <w:rPr>
          <w:rFonts w:ascii="Arial" w:eastAsiaTheme="minorHAnsi" w:hAnsi="Arial" w:cs="Arial"/>
          <w:b/>
          <w:noProof/>
          <w:sz w:val="16"/>
          <w:szCs w:val="18"/>
        </w:rPr>
        <w:tab/>
        <w:t xml:space="preserve">ACCEPTANCE OF CY22 REEMPLOYMENT SERVICES AND ELIGIBILITY ASSESSMENT </w:t>
      </w:r>
    </w:p>
    <w:p w:rsidR="00923F42" w:rsidRPr="00FA0D4C" w:rsidRDefault="00923F42" w:rsidP="00923F42">
      <w:pPr>
        <w:ind w:left="2160" w:firstLine="720"/>
        <w:rPr>
          <w:rFonts w:ascii="Arial" w:eastAsiaTheme="minorHAnsi" w:hAnsi="Arial" w:cs="Arial"/>
          <w:b/>
          <w:noProof/>
          <w:sz w:val="16"/>
          <w:szCs w:val="18"/>
        </w:rPr>
      </w:pPr>
      <w:r w:rsidRPr="00FA0D4C">
        <w:rPr>
          <w:rFonts w:ascii="Arial" w:eastAsiaTheme="minorHAnsi" w:hAnsi="Arial" w:cs="Arial"/>
          <w:b/>
          <w:noProof/>
          <w:sz w:val="16"/>
          <w:szCs w:val="18"/>
        </w:rPr>
        <w:t>(RESEA) PROGRAM FUNDING</w:t>
      </w:r>
      <w:r w:rsidRPr="00FA0D4C">
        <w:rPr>
          <w:rFonts w:ascii="Arial" w:eastAsiaTheme="minorHAnsi" w:hAnsi="Arial" w:cs="Arial"/>
          <w:b/>
          <w:noProof/>
          <w:sz w:val="16"/>
          <w:szCs w:val="18"/>
        </w:rPr>
        <w:tab/>
      </w:r>
    </w:p>
    <w:p w:rsidR="00923F42" w:rsidRPr="00FA0D4C" w:rsidRDefault="00923F42" w:rsidP="00923F42">
      <w:pPr>
        <w:rPr>
          <w:rFonts w:ascii="Arial" w:eastAsiaTheme="minorHAnsi" w:hAnsi="Arial" w:cs="Arial"/>
          <w:b/>
          <w:noProof/>
          <w:sz w:val="16"/>
          <w:szCs w:val="18"/>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t>Action</w:t>
      </w:r>
      <w:r w:rsidRPr="00FA0D4C">
        <w:rPr>
          <w:rFonts w:ascii="Arial" w:eastAsiaTheme="minorHAnsi" w:hAnsi="Arial" w:cs="Arial"/>
          <w:b/>
          <w:noProof/>
          <w:sz w:val="16"/>
          <w:szCs w:val="18"/>
        </w:rPr>
        <w:tab/>
        <w:t>ITEM #11</w:t>
      </w:r>
      <w:r w:rsidRPr="00FA0D4C">
        <w:rPr>
          <w:rFonts w:ascii="Arial" w:eastAsiaTheme="minorHAnsi" w:hAnsi="Arial" w:cs="Arial"/>
          <w:b/>
          <w:noProof/>
          <w:sz w:val="16"/>
          <w:szCs w:val="18"/>
        </w:rPr>
        <w:tab/>
      </w:r>
      <w:r w:rsidR="00FA0D4C">
        <w:rPr>
          <w:rFonts w:ascii="Arial" w:eastAsiaTheme="minorHAnsi" w:hAnsi="Arial" w:cs="Arial"/>
          <w:b/>
          <w:noProof/>
          <w:sz w:val="16"/>
          <w:szCs w:val="18"/>
        </w:rPr>
        <w:tab/>
      </w:r>
      <w:r w:rsidRPr="00FA0D4C">
        <w:rPr>
          <w:rFonts w:ascii="Arial" w:eastAsiaTheme="minorHAnsi" w:hAnsi="Arial" w:cs="Arial"/>
          <w:b/>
          <w:noProof/>
          <w:sz w:val="16"/>
          <w:szCs w:val="18"/>
        </w:rPr>
        <w:t>APPROVAL OF T3 COUNCIL CEAC NOMINATIONS</w:t>
      </w:r>
    </w:p>
    <w:p w:rsidR="00923F42" w:rsidRPr="00FA0D4C" w:rsidRDefault="00923F42" w:rsidP="00923F42">
      <w:pPr>
        <w:numPr>
          <w:ilvl w:val="0"/>
          <w:numId w:val="7"/>
        </w:numPr>
        <w:contextualSpacing/>
        <w:rPr>
          <w:rFonts w:ascii="Arial" w:eastAsiaTheme="minorHAnsi" w:hAnsi="Arial" w:cs="Arial"/>
          <w:noProof/>
          <w:sz w:val="16"/>
          <w:szCs w:val="18"/>
        </w:rPr>
      </w:pPr>
      <w:r w:rsidRPr="00FA0D4C">
        <w:rPr>
          <w:rFonts w:ascii="Arial" w:eastAsiaTheme="minorHAnsi" w:hAnsi="Arial" w:cs="Arial"/>
          <w:noProof/>
          <w:sz w:val="16"/>
          <w:szCs w:val="18"/>
        </w:rPr>
        <w:t>Justin Sheehan and Teri Bernero, Lansing Promise</w:t>
      </w:r>
      <w:r w:rsidRPr="00FA0D4C">
        <w:rPr>
          <w:rFonts w:ascii="Arial" w:eastAsiaTheme="minorHAnsi" w:hAnsi="Arial" w:cs="Arial"/>
          <w:noProof/>
          <w:sz w:val="16"/>
          <w:szCs w:val="18"/>
        </w:rPr>
        <w:tab/>
      </w:r>
      <w:r w:rsidRPr="00FA0D4C">
        <w:rPr>
          <w:rFonts w:ascii="Arial" w:eastAsiaTheme="minorHAnsi" w:hAnsi="Arial" w:cs="Arial"/>
          <w:noProof/>
          <w:sz w:val="16"/>
          <w:szCs w:val="18"/>
        </w:rPr>
        <w:tab/>
      </w:r>
    </w:p>
    <w:p w:rsidR="00923F42" w:rsidRPr="00FA0D4C" w:rsidRDefault="00923F42" w:rsidP="00923F42">
      <w:pPr>
        <w:numPr>
          <w:ilvl w:val="0"/>
          <w:numId w:val="7"/>
        </w:numPr>
        <w:contextualSpacing/>
        <w:rPr>
          <w:rFonts w:ascii="Arial" w:eastAsiaTheme="minorHAnsi" w:hAnsi="Arial" w:cs="Arial"/>
          <w:noProof/>
          <w:sz w:val="16"/>
          <w:szCs w:val="18"/>
        </w:rPr>
      </w:pPr>
      <w:r w:rsidRPr="00FA0D4C">
        <w:rPr>
          <w:rFonts w:ascii="Arial" w:eastAsiaTheme="minorHAnsi" w:hAnsi="Arial" w:cs="Arial"/>
          <w:noProof/>
          <w:sz w:val="16"/>
          <w:szCs w:val="18"/>
        </w:rPr>
        <w:t>Susan Shilton, Junior Achievments</w:t>
      </w:r>
    </w:p>
    <w:p w:rsidR="00923F42" w:rsidRPr="00FA0D4C" w:rsidRDefault="00923F42" w:rsidP="00923F42">
      <w:pPr>
        <w:ind w:left="2160" w:firstLine="720"/>
        <w:rPr>
          <w:rFonts w:ascii="Arial" w:eastAsiaTheme="minorHAnsi" w:hAnsi="Arial" w:cs="Arial"/>
          <w:b/>
          <w:noProof/>
          <w:sz w:val="16"/>
          <w:szCs w:val="18"/>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t>Action</w:t>
      </w:r>
      <w:r w:rsidRPr="00FA0D4C">
        <w:rPr>
          <w:rFonts w:ascii="Arial" w:eastAsiaTheme="minorHAnsi" w:hAnsi="Arial" w:cs="Arial"/>
          <w:b/>
          <w:noProof/>
          <w:sz w:val="16"/>
          <w:szCs w:val="18"/>
        </w:rPr>
        <w:tab/>
        <w:t>ITEM #12</w:t>
      </w:r>
      <w:r w:rsidRPr="00FA0D4C">
        <w:rPr>
          <w:rFonts w:ascii="Arial" w:eastAsiaTheme="minorHAnsi" w:hAnsi="Arial" w:cs="Arial"/>
          <w:b/>
          <w:noProof/>
          <w:sz w:val="16"/>
          <w:szCs w:val="18"/>
        </w:rPr>
        <w:tab/>
      </w:r>
      <w:r w:rsidR="00FA0D4C">
        <w:rPr>
          <w:rFonts w:ascii="Arial" w:eastAsiaTheme="minorHAnsi" w:hAnsi="Arial" w:cs="Arial"/>
          <w:b/>
          <w:noProof/>
          <w:sz w:val="16"/>
          <w:szCs w:val="18"/>
        </w:rPr>
        <w:tab/>
      </w:r>
      <w:r w:rsidRPr="00FA0D4C">
        <w:rPr>
          <w:rFonts w:ascii="Arial" w:eastAsiaTheme="minorHAnsi" w:hAnsi="Arial" w:cs="Arial"/>
          <w:b/>
          <w:noProof/>
          <w:sz w:val="16"/>
          <w:szCs w:val="18"/>
        </w:rPr>
        <w:t>RECOMMENDATION OF GENERAL FUND BUDGET FOR 2022-2024</w:t>
      </w:r>
    </w:p>
    <w:p w:rsidR="00303509" w:rsidRDefault="00303509" w:rsidP="00923F42">
      <w:pPr>
        <w:rPr>
          <w:rFonts w:ascii="Arial" w:eastAsiaTheme="minorHAnsi" w:hAnsi="Arial" w:cs="Arial"/>
          <w:b/>
          <w:noProof/>
          <w:sz w:val="18"/>
          <w:szCs w:val="18"/>
        </w:rPr>
      </w:pPr>
    </w:p>
    <w:p w:rsidR="00303509" w:rsidRPr="004A50BD" w:rsidRDefault="00303509" w:rsidP="00303509">
      <w:pPr>
        <w:rPr>
          <w:rFonts w:ascii="Arial" w:eastAsiaTheme="minorHAnsi" w:hAnsi="Arial" w:cs="Arial"/>
          <w:noProof/>
          <w:sz w:val="18"/>
          <w:szCs w:val="18"/>
        </w:rPr>
      </w:pPr>
      <w:r>
        <w:rPr>
          <w:rFonts w:ascii="Arial" w:eastAsiaTheme="minorHAnsi" w:hAnsi="Arial" w:cs="Arial"/>
          <w:b/>
          <w:noProof/>
          <w:sz w:val="18"/>
          <w:szCs w:val="18"/>
        </w:rPr>
        <w:tab/>
      </w:r>
      <w:r>
        <w:rPr>
          <w:rFonts w:ascii="Arial" w:eastAsiaTheme="minorHAnsi" w:hAnsi="Arial" w:cs="Arial"/>
          <w:b/>
          <w:noProof/>
          <w:sz w:val="18"/>
          <w:szCs w:val="18"/>
        </w:rPr>
        <w:tab/>
      </w:r>
      <w:r w:rsidRPr="00303509">
        <w:rPr>
          <w:rFonts w:ascii="Arial" w:eastAsiaTheme="minorHAnsi" w:hAnsi="Arial" w:cs="Arial"/>
          <w:noProof/>
          <w:sz w:val="18"/>
          <w:szCs w:val="18"/>
        </w:rPr>
        <w:t>22-06</w:t>
      </w:r>
      <w:r>
        <w:rPr>
          <w:rFonts w:ascii="Arial" w:eastAsiaTheme="minorHAnsi" w:hAnsi="Arial" w:cs="Arial"/>
          <w:b/>
          <w:noProof/>
          <w:sz w:val="18"/>
          <w:szCs w:val="18"/>
        </w:rPr>
        <w:tab/>
      </w:r>
      <w:r>
        <w:rPr>
          <w:rFonts w:ascii="Arial" w:eastAsiaTheme="minorHAnsi" w:hAnsi="Arial" w:cs="Arial"/>
          <w:b/>
          <w:noProof/>
          <w:sz w:val="18"/>
          <w:szCs w:val="18"/>
        </w:rPr>
        <w:tab/>
      </w:r>
      <w:r w:rsidRPr="004A50BD">
        <w:rPr>
          <w:rFonts w:ascii="Arial" w:eastAsiaTheme="minorHAnsi" w:hAnsi="Arial" w:cs="Arial"/>
          <w:noProof/>
          <w:sz w:val="18"/>
          <w:szCs w:val="18"/>
        </w:rPr>
        <w:t xml:space="preserve">Jeanne Pearl-Wright motions to accept consent agenda. </w:t>
      </w:r>
      <w:r>
        <w:rPr>
          <w:rFonts w:ascii="Arial" w:eastAsiaTheme="minorHAnsi" w:hAnsi="Arial" w:cs="Arial"/>
          <w:noProof/>
          <w:sz w:val="18"/>
          <w:szCs w:val="18"/>
        </w:rPr>
        <w:t xml:space="preserve">Dave Pohl </w:t>
      </w:r>
      <w:r w:rsidRPr="004A50BD">
        <w:rPr>
          <w:rFonts w:ascii="Arial" w:eastAsiaTheme="minorHAnsi" w:hAnsi="Arial" w:cs="Arial"/>
          <w:noProof/>
          <w:sz w:val="18"/>
          <w:szCs w:val="18"/>
        </w:rPr>
        <w:t xml:space="preserve">supports. Motion </w:t>
      </w:r>
    </w:p>
    <w:p w:rsidR="00303509" w:rsidRPr="004A50BD" w:rsidRDefault="00303509" w:rsidP="00303509">
      <w:pPr>
        <w:ind w:left="2160" w:firstLine="720"/>
        <w:rPr>
          <w:rFonts w:ascii="Arial" w:eastAsiaTheme="minorHAnsi" w:hAnsi="Arial" w:cs="Arial"/>
          <w:noProof/>
          <w:sz w:val="18"/>
          <w:szCs w:val="18"/>
        </w:rPr>
      </w:pPr>
      <w:r w:rsidRPr="004A50BD">
        <w:rPr>
          <w:rFonts w:ascii="Arial" w:eastAsiaTheme="minorHAnsi" w:hAnsi="Arial" w:cs="Arial"/>
          <w:noProof/>
          <w:sz w:val="18"/>
          <w:szCs w:val="18"/>
        </w:rPr>
        <w:t xml:space="preserve">passes unanimously. </w:t>
      </w:r>
      <w:r w:rsidRPr="004A50BD">
        <w:rPr>
          <w:rFonts w:ascii="Arial" w:eastAsiaTheme="minorHAnsi" w:hAnsi="Arial" w:cs="Arial"/>
          <w:noProof/>
          <w:sz w:val="18"/>
          <w:szCs w:val="18"/>
        </w:rPr>
        <w:tab/>
      </w:r>
    </w:p>
    <w:p w:rsidR="00923F42" w:rsidRPr="00923F42" w:rsidRDefault="00923F42" w:rsidP="00923F42">
      <w:pPr>
        <w:rPr>
          <w:rFonts w:ascii="Arial" w:eastAsiaTheme="minorHAnsi" w:hAnsi="Arial" w:cs="Arial"/>
          <w:b/>
          <w:noProof/>
          <w:sz w:val="20"/>
          <w:szCs w:val="18"/>
        </w:rPr>
      </w:pPr>
    </w:p>
    <w:p w:rsidR="00923F42" w:rsidRPr="00923F42" w:rsidRDefault="00923F42" w:rsidP="00923F42">
      <w:pPr>
        <w:rPr>
          <w:rFonts w:ascii="Arial" w:eastAsiaTheme="minorHAnsi" w:hAnsi="Arial" w:cs="Arial"/>
          <w:b/>
          <w:noProof/>
          <w:sz w:val="18"/>
          <w:szCs w:val="19"/>
        </w:rPr>
      </w:pPr>
      <w:r w:rsidRPr="00923F42">
        <w:rPr>
          <w:rFonts w:ascii="Arial" w:eastAsiaTheme="minorHAnsi" w:hAnsi="Arial" w:cs="Arial"/>
          <w:b/>
          <w:noProof/>
          <w:sz w:val="18"/>
          <w:szCs w:val="19"/>
        </w:rPr>
        <w:t>*********************************************************************************************************************************************</w:t>
      </w:r>
    </w:p>
    <w:p w:rsidR="00923F42" w:rsidRPr="00923F42" w:rsidRDefault="00923F42" w:rsidP="00923F42">
      <w:pPr>
        <w:rPr>
          <w:rFonts w:ascii="Arial" w:eastAsiaTheme="minorHAnsi" w:hAnsi="Arial" w:cs="Arial"/>
          <w:b/>
          <w:noProof/>
          <w:sz w:val="20"/>
          <w:szCs w:val="19"/>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ITEM #13</w:t>
      </w:r>
      <w:r w:rsidRPr="00FA0D4C">
        <w:rPr>
          <w:rFonts w:ascii="Arial" w:eastAsiaTheme="minorHAnsi" w:hAnsi="Arial" w:cs="Arial"/>
          <w:b/>
          <w:noProof/>
          <w:sz w:val="16"/>
          <w:szCs w:val="18"/>
        </w:rPr>
        <w:tab/>
      </w:r>
      <w:r w:rsidR="00FA0D4C" w:rsidRPr="00FA0D4C">
        <w:rPr>
          <w:rFonts w:ascii="Arial" w:eastAsiaTheme="minorHAnsi" w:hAnsi="Arial" w:cs="Arial"/>
          <w:b/>
          <w:noProof/>
          <w:sz w:val="16"/>
          <w:szCs w:val="18"/>
        </w:rPr>
        <w:tab/>
      </w:r>
      <w:r w:rsidRPr="00FA0D4C">
        <w:rPr>
          <w:rFonts w:ascii="Arial" w:eastAsiaTheme="minorHAnsi" w:hAnsi="Arial" w:cs="Arial"/>
          <w:b/>
          <w:noProof/>
          <w:sz w:val="16"/>
          <w:szCs w:val="18"/>
        </w:rPr>
        <w:t>CAITC UPDATE</w:t>
      </w:r>
    </w:p>
    <w:p w:rsidR="0059479E" w:rsidRPr="00464D3B" w:rsidRDefault="0059479E" w:rsidP="0059479E">
      <w:pPr>
        <w:ind w:left="2880"/>
        <w:rPr>
          <w:rFonts w:ascii="Calibri" w:eastAsia="Calibri" w:hAnsi="Calibri"/>
          <w:sz w:val="18"/>
          <w:szCs w:val="18"/>
        </w:rPr>
      </w:pPr>
      <w:r w:rsidRPr="00464D3B">
        <w:rPr>
          <w:rFonts w:ascii="Arial" w:eastAsia="Calibri" w:hAnsi="Arial" w:cs="Arial"/>
          <w:noProof/>
          <w:sz w:val="18"/>
          <w:szCs w:val="18"/>
        </w:rPr>
        <w:t xml:space="preserve">Carrie Rosingana begins the CAITC report by </w:t>
      </w:r>
      <w:r>
        <w:rPr>
          <w:rFonts w:ascii="Arial" w:eastAsia="Calibri" w:hAnsi="Arial" w:cs="Arial"/>
          <w:noProof/>
          <w:sz w:val="18"/>
          <w:szCs w:val="18"/>
        </w:rPr>
        <w:t>stating</w:t>
      </w:r>
      <w:r w:rsidRPr="00464D3B">
        <w:rPr>
          <w:rFonts w:ascii="Arial" w:eastAsia="Calibri" w:hAnsi="Arial" w:cs="Arial"/>
          <w:noProof/>
          <w:sz w:val="18"/>
          <w:szCs w:val="18"/>
        </w:rPr>
        <w:t xml:space="preserve"> that </w:t>
      </w:r>
      <w:r>
        <w:rPr>
          <w:rFonts w:ascii="Arial" w:eastAsia="Calibri" w:hAnsi="Arial" w:cs="Arial"/>
          <w:noProof/>
          <w:sz w:val="18"/>
          <w:szCs w:val="18"/>
        </w:rPr>
        <w:t xml:space="preserve">CAMW! continues to meet with the CAITC Board regarding how they will be moving forward, whether that be with CAMW! or as a 501(C)(6). The CAITC has set a six month goal to decide these next steps with the possibility of bringing on a liaison instead of an executive director if the CAITC Board opts to stay as a part of CAMW!. </w:t>
      </w:r>
    </w:p>
    <w:p w:rsidR="00923F42" w:rsidRPr="00923F42" w:rsidRDefault="00923F42" w:rsidP="00923F42">
      <w:pPr>
        <w:autoSpaceDE w:val="0"/>
        <w:autoSpaceDN w:val="0"/>
        <w:adjustRightInd w:val="0"/>
        <w:rPr>
          <w:rFonts w:ascii="Arial" w:eastAsiaTheme="minorHAnsi" w:hAnsi="Arial" w:cs="Arial"/>
          <w:color w:val="000000"/>
          <w:sz w:val="18"/>
          <w:szCs w:val="18"/>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ITEM #14</w:t>
      </w:r>
      <w:r w:rsidRPr="00FA0D4C">
        <w:rPr>
          <w:rFonts w:ascii="Arial" w:eastAsiaTheme="minorHAnsi" w:hAnsi="Arial" w:cs="Arial"/>
          <w:b/>
          <w:noProof/>
          <w:sz w:val="16"/>
          <w:szCs w:val="18"/>
        </w:rPr>
        <w:tab/>
      </w:r>
      <w:r w:rsidR="00FA0D4C">
        <w:rPr>
          <w:rFonts w:ascii="Arial" w:eastAsiaTheme="minorHAnsi" w:hAnsi="Arial" w:cs="Arial"/>
          <w:b/>
          <w:noProof/>
          <w:sz w:val="16"/>
          <w:szCs w:val="18"/>
        </w:rPr>
        <w:tab/>
      </w:r>
      <w:r w:rsidRPr="00FA0D4C">
        <w:rPr>
          <w:rFonts w:ascii="Arial" w:eastAsiaTheme="minorHAnsi" w:hAnsi="Arial" w:cs="Arial"/>
          <w:b/>
          <w:noProof/>
          <w:sz w:val="16"/>
          <w:szCs w:val="18"/>
        </w:rPr>
        <w:t>HOT JOBS/RAPID RESPONSE &amp; JOBS FILLED/JOBS POSTED</w:t>
      </w:r>
    </w:p>
    <w:p w:rsidR="00B54634" w:rsidRDefault="00B54634" w:rsidP="00B54634">
      <w:pPr>
        <w:ind w:left="2880"/>
        <w:rPr>
          <w:rFonts w:ascii="Arial" w:eastAsia="Calibri" w:hAnsi="Arial" w:cs="Arial"/>
          <w:noProof/>
          <w:sz w:val="18"/>
          <w:szCs w:val="18"/>
        </w:rPr>
      </w:pPr>
      <w:r w:rsidRPr="000B3DCC">
        <w:rPr>
          <w:rFonts w:ascii="Arial" w:eastAsia="Calibri" w:hAnsi="Arial" w:cs="Arial"/>
          <w:noProof/>
          <w:sz w:val="18"/>
          <w:szCs w:val="18"/>
        </w:rPr>
        <w:t>Carrie moves on to discuss the Hot Jobs report which can now be found on camw.org under the Job Seeker tab.</w:t>
      </w:r>
      <w:r>
        <w:rPr>
          <w:rFonts w:ascii="Arial" w:eastAsia="Calibri" w:hAnsi="Arial" w:cs="Arial"/>
          <w:noProof/>
          <w:sz w:val="18"/>
          <w:szCs w:val="18"/>
        </w:rPr>
        <w:t xml:space="preserve"> According to the Jobs Filled report, Carrie states that 84 jobs were filled across multiple business sectors in the month of September with help of the CAMW! Business Services Team.</w:t>
      </w:r>
      <w:r w:rsidRPr="000B3DCC">
        <w:rPr>
          <w:rFonts w:ascii="Arial" w:eastAsia="Calibri" w:hAnsi="Arial" w:cs="Arial"/>
          <w:noProof/>
          <w:sz w:val="18"/>
          <w:szCs w:val="18"/>
        </w:rPr>
        <w:t xml:space="preserve"> </w:t>
      </w:r>
      <w:r>
        <w:rPr>
          <w:rFonts w:ascii="Arial" w:eastAsia="Calibri" w:hAnsi="Arial" w:cs="Arial"/>
          <w:noProof/>
          <w:sz w:val="18"/>
          <w:szCs w:val="18"/>
        </w:rPr>
        <w:t xml:space="preserve">Shifting to the Rapid Response report, Carrie shares that Sparrow Health Systems has undergone </w:t>
      </w:r>
      <w:r w:rsidR="00FA0D4C">
        <w:rPr>
          <w:rFonts w:ascii="Arial" w:eastAsia="Calibri" w:hAnsi="Arial" w:cs="Arial"/>
          <w:noProof/>
          <w:sz w:val="18"/>
          <w:szCs w:val="18"/>
        </w:rPr>
        <w:t>hundreds of</w:t>
      </w:r>
      <w:r>
        <w:rPr>
          <w:rFonts w:ascii="Arial" w:eastAsia="Calibri" w:hAnsi="Arial" w:cs="Arial"/>
          <w:noProof/>
          <w:sz w:val="18"/>
          <w:szCs w:val="18"/>
        </w:rPr>
        <w:t xml:space="preserve"> layoffs and that CAMW! </w:t>
      </w:r>
      <w:r w:rsidR="00DF79AB">
        <w:rPr>
          <w:rFonts w:ascii="Arial" w:eastAsia="Calibri" w:hAnsi="Arial" w:cs="Arial"/>
          <w:noProof/>
          <w:sz w:val="18"/>
          <w:szCs w:val="18"/>
        </w:rPr>
        <w:t>has</w:t>
      </w:r>
      <w:r>
        <w:rPr>
          <w:rFonts w:ascii="Arial" w:eastAsia="Calibri" w:hAnsi="Arial" w:cs="Arial"/>
          <w:noProof/>
          <w:sz w:val="18"/>
          <w:szCs w:val="18"/>
        </w:rPr>
        <w:t xml:space="preserve"> provid</w:t>
      </w:r>
      <w:r w:rsidR="00DF79AB">
        <w:rPr>
          <w:rFonts w:ascii="Arial" w:eastAsia="Calibri" w:hAnsi="Arial" w:cs="Arial"/>
          <w:noProof/>
          <w:sz w:val="18"/>
          <w:szCs w:val="18"/>
        </w:rPr>
        <w:t>ed</w:t>
      </w:r>
      <w:r>
        <w:rPr>
          <w:rFonts w:ascii="Arial" w:eastAsia="Calibri" w:hAnsi="Arial" w:cs="Arial"/>
          <w:noProof/>
          <w:sz w:val="18"/>
          <w:szCs w:val="18"/>
        </w:rPr>
        <w:t xml:space="preserve"> a letter of Rapid Response</w:t>
      </w:r>
      <w:r w:rsidR="00DF79AB">
        <w:rPr>
          <w:rFonts w:ascii="Arial" w:eastAsia="Calibri" w:hAnsi="Arial" w:cs="Arial"/>
          <w:noProof/>
          <w:sz w:val="18"/>
          <w:szCs w:val="18"/>
        </w:rPr>
        <w:t xml:space="preserve"> for Sparrow to send out to impacted workers for reemployment services</w:t>
      </w:r>
      <w:r>
        <w:rPr>
          <w:rFonts w:ascii="Arial" w:eastAsia="Calibri" w:hAnsi="Arial" w:cs="Arial"/>
          <w:noProof/>
          <w:sz w:val="18"/>
          <w:szCs w:val="18"/>
        </w:rPr>
        <w:t xml:space="preserve">. </w:t>
      </w:r>
    </w:p>
    <w:p w:rsidR="0059479E" w:rsidRPr="000B3DCC" w:rsidRDefault="0059479E" w:rsidP="00B54634">
      <w:pPr>
        <w:ind w:left="2880"/>
        <w:rPr>
          <w:rFonts w:ascii="Arial" w:eastAsia="Calibri" w:hAnsi="Arial" w:cs="Arial"/>
          <w:noProof/>
          <w:sz w:val="18"/>
          <w:szCs w:val="18"/>
        </w:rPr>
      </w:pPr>
    </w:p>
    <w:p w:rsidR="00923F42" w:rsidRPr="00923F42" w:rsidRDefault="00923F42" w:rsidP="00923F42">
      <w:pPr>
        <w:rPr>
          <w:rFonts w:ascii="Arial" w:eastAsiaTheme="minorHAnsi" w:hAnsi="Arial" w:cs="Arial"/>
          <w:b/>
          <w:noProof/>
          <w:sz w:val="18"/>
          <w:szCs w:val="18"/>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ITEM #15</w:t>
      </w:r>
      <w:r w:rsidRPr="00FA0D4C">
        <w:rPr>
          <w:rFonts w:ascii="Arial" w:eastAsiaTheme="minorHAnsi" w:hAnsi="Arial" w:cs="Arial"/>
          <w:b/>
          <w:noProof/>
          <w:sz w:val="16"/>
          <w:szCs w:val="18"/>
        </w:rPr>
        <w:tab/>
      </w:r>
      <w:r w:rsidR="00FA0D4C">
        <w:rPr>
          <w:rFonts w:ascii="Arial" w:eastAsiaTheme="minorHAnsi" w:hAnsi="Arial" w:cs="Arial"/>
          <w:b/>
          <w:noProof/>
          <w:sz w:val="16"/>
          <w:szCs w:val="18"/>
        </w:rPr>
        <w:tab/>
      </w:r>
      <w:r w:rsidRPr="00FA0D4C">
        <w:rPr>
          <w:rFonts w:ascii="Arial" w:eastAsiaTheme="minorHAnsi" w:hAnsi="Arial" w:cs="Arial"/>
          <w:b/>
          <w:noProof/>
          <w:sz w:val="16"/>
          <w:szCs w:val="18"/>
        </w:rPr>
        <w:t>COMMUNICATIONS UPDATE</w:t>
      </w:r>
    </w:p>
    <w:p w:rsidR="00D74E91" w:rsidRPr="00AB548E" w:rsidRDefault="00D74E91" w:rsidP="00AB548E">
      <w:pPr>
        <w:ind w:left="2880"/>
        <w:rPr>
          <w:rFonts w:ascii="Arial" w:eastAsia="Calibri" w:hAnsi="Arial" w:cs="Arial"/>
          <w:noProof/>
          <w:sz w:val="18"/>
          <w:szCs w:val="18"/>
        </w:rPr>
      </w:pPr>
      <w:r>
        <w:rPr>
          <w:rFonts w:ascii="Arial" w:eastAsia="Calibri" w:hAnsi="Arial" w:cs="Arial"/>
          <w:noProof/>
          <w:sz w:val="18"/>
          <w:szCs w:val="18"/>
        </w:rPr>
        <w:t>Emma Selby</w:t>
      </w:r>
      <w:r w:rsidRPr="00475EA5">
        <w:rPr>
          <w:rFonts w:ascii="Arial" w:eastAsia="Calibri" w:hAnsi="Arial" w:cs="Arial"/>
          <w:noProof/>
          <w:sz w:val="18"/>
          <w:szCs w:val="18"/>
        </w:rPr>
        <w:t xml:space="preserve"> starts the Communications update by </w:t>
      </w:r>
      <w:r>
        <w:rPr>
          <w:rFonts w:ascii="Arial" w:eastAsia="Calibri" w:hAnsi="Arial" w:cs="Arial"/>
          <w:noProof/>
          <w:sz w:val="18"/>
          <w:szCs w:val="18"/>
        </w:rPr>
        <w:t xml:space="preserve">stating that Piper &amp; Gold has wrapped up their communications audit and recommendations. Their next steps are prioritizing any recommended changes and getting back to a “Back to Basics” model surrounding essential and strategic communication tasks. Emma also shares that the Annual Report will be a digital only module moving forward. </w:t>
      </w:r>
    </w:p>
    <w:p w:rsidR="00923F42" w:rsidRPr="00923F42" w:rsidRDefault="00923F42" w:rsidP="00923F42">
      <w:pPr>
        <w:rPr>
          <w:rFonts w:ascii="Arial" w:eastAsiaTheme="minorHAnsi" w:hAnsi="Arial" w:cs="Arial"/>
          <w:b/>
          <w:noProof/>
          <w:sz w:val="18"/>
          <w:szCs w:val="18"/>
        </w:rPr>
      </w:pPr>
    </w:p>
    <w:p w:rsidR="00923F42" w:rsidRPr="00FA0D4C" w:rsidRDefault="00923F42" w:rsidP="00923F42">
      <w:pPr>
        <w:rPr>
          <w:rFonts w:ascii="Arial" w:eastAsiaTheme="minorHAnsi" w:hAnsi="Arial" w:cs="Arial"/>
          <w:b/>
          <w:noProof/>
          <w:sz w:val="16"/>
          <w:szCs w:val="18"/>
        </w:rPr>
      </w:pP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ITEM #16</w:t>
      </w:r>
      <w:r w:rsidRPr="00FA0D4C">
        <w:rPr>
          <w:rFonts w:ascii="Arial" w:eastAsiaTheme="minorHAnsi" w:hAnsi="Arial" w:cs="Arial"/>
          <w:b/>
          <w:noProof/>
          <w:sz w:val="16"/>
          <w:szCs w:val="18"/>
        </w:rPr>
        <w:tab/>
      </w:r>
      <w:r w:rsidR="00FA0D4C">
        <w:rPr>
          <w:rFonts w:ascii="Arial" w:eastAsiaTheme="minorHAnsi" w:hAnsi="Arial" w:cs="Arial"/>
          <w:b/>
          <w:noProof/>
          <w:sz w:val="16"/>
          <w:szCs w:val="18"/>
        </w:rPr>
        <w:tab/>
      </w:r>
      <w:r w:rsidRPr="00FA0D4C">
        <w:rPr>
          <w:rFonts w:ascii="Arial" w:eastAsiaTheme="minorHAnsi" w:hAnsi="Arial" w:cs="Arial"/>
          <w:b/>
          <w:noProof/>
          <w:sz w:val="16"/>
          <w:szCs w:val="18"/>
        </w:rPr>
        <w:t>PRESENTATION: MOBHIBULLAH ISRAR, NEW AMERICANS NAVIGATOR</w:t>
      </w:r>
    </w:p>
    <w:p w:rsidR="00923F42" w:rsidRPr="00FA0D4C" w:rsidRDefault="00923F42" w:rsidP="00923F42">
      <w:pPr>
        <w:rPr>
          <w:rFonts w:ascii="Arial" w:eastAsiaTheme="minorHAnsi" w:hAnsi="Arial" w:cs="Arial"/>
          <w:b/>
          <w:noProof/>
          <w:sz w:val="16"/>
          <w:szCs w:val="18"/>
        </w:rPr>
      </w:pPr>
    </w:p>
    <w:p w:rsidR="00381A6C" w:rsidRPr="00FA0D4C" w:rsidRDefault="00923F42" w:rsidP="00FA0D4C">
      <w:pPr>
        <w:rPr>
          <w:rFonts w:ascii="Arial" w:eastAsiaTheme="minorHAnsi" w:hAnsi="Arial" w:cs="Arial"/>
          <w:b/>
          <w:noProof/>
          <w:sz w:val="16"/>
          <w:szCs w:val="18"/>
        </w:rPr>
      </w:pPr>
      <w:r w:rsidRPr="00FA0D4C">
        <w:rPr>
          <w:rFonts w:ascii="Arial" w:eastAsiaTheme="minorHAnsi" w:hAnsi="Arial" w:cs="Arial"/>
          <w:b/>
          <w:noProof/>
          <w:sz w:val="16"/>
          <w:szCs w:val="18"/>
        </w:rPr>
        <w:tab/>
      </w:r>
      <w:r w:rsidRPr="00FA0D4C">
        <w:rPr>
          <w:rFonts w:ascii="Arial" w:eastAsiaTheme="minorHAnsi" w:hAnsi="Arial" w:cs="Arial"/>
          <w:b/>
          <w:noProof/>
          <w:sz w:val="16"/>
          <w:szCs w:val="18"/>
        </w:rPr>
        <w:tab/>
        <w:t>ITEM #17</w:t>
      </w:r>
      <w:r w:rsidRPr="00FA0D4C">
        <w:rPr>
          <w:rFonts w:ascii="Arial" w:eastAsiaTheme="minorHAnsi" w:hAnsi="Arial" w:cs="Arial"/>
          <w:b/>
          <w:noProof/>
          <w:sz w:val="16"/>
          <w:szCs w:val="18"/>
        </w:rPr>
        <w:tab/>
      </w:r>
      <w:r w:rsidR="00FA0D4C">
        <w:rPr>
          <w:rFonts w:ascii="Arial" w:eastAsiaTheme="minorHAnsi" w:hAnsi="Arial" w:cs="Arial"/>
          <w:b/>
          <w:noProof/>
          <w:sz w:val="16"/>
          <w:szCs w:val="18"/>
        </w:rPr>
        <w:tab/>
      </w:r>
      <w:r w:rsidRPr="00FA0D4C">
        <w:rPr>
          <w:rFonts w:ascii="Arial" w:eastAsiaTheme="minorHAnsi" w:hAnsi="Arial" w:cs="Arial"/>
          <w:b/>
          <w:noProof/>
          <w:sz w:val="16"/>
          <w:szCs w:val="18"/>
        </w:rPr>
        <w:t>CEO REPORT</w:t>
      </w:r>
    </w:p>
    <w:p w:rsidR="00FA0D4C" w:rsidRDefault="00FA0D4C" w:rsidP="00FA0D4C">
      <w:pPr>
        <w:ind w:left="2880"/>
        <w:rPr>
          <w:rFonts w:ascii="Arial" w:hAnsi="Arial" w:cs="Arial"/>
          <w:noProof/>
          <w:sz w:val="18"/>
          <w:szCs w:val="21"/>
        </w:rPr>
      </w:pPr>
      <w:r w:rsidRPr="00EE09AD">
        <w:rPr>
          <w:rFonts w:ascii="Arial" w:hAnsi="Arial" w:cs="Arial"/>
          <w:noProof/>
          <w:sz w:val="18"/>
          <w:szCs w:val="21"/>
        </w:rPr>
        <w:t>Carrie begins the</w:t>
      </w:r>
      <w:r>
        <w:rPr>
          <w:rFonts w:ascii="Arial" w:hAnsi="Arial" w:cs="Arial"/>
          <w:noProof/>
          <w:sz w:val="18"/>
          <w:szCs w:val="21"/>
        </w:rPr>
        <w:t xml:space="preserve"> CEO</w:t>
      </w:r>
      <w:r w:rsidRPr="00EE09AD">
        <w:rPr>
          <w:rFonts w:ascii="Arial" w:hAnsi="Arial" w:cs="Arial"/>
          <w:noProof/>
          <w:sz w:val="18"/>
          <w:szCs w:val="21"/>
        </w:rPr>
        <w:t xml:space="preserve"> update by discussing the recent Michigan Works! Association </w:t>
      </w:r>
      <w:r>
        <w:rPr>
          <w:rFonts w:ascii="Arial" w:hAnsi="Arial" w:cs="Arial"/>
          <w:noProof/>
          <w:sz w:val="18"/>
          <w:szCs w:val="21"/>
        </w:rPr>
        <w:t xml:space="preserve">Annual </w:t>
      </w:r>
      <w:r w:rsidRPr="00EE09AD">
        <w:rPr>
          <w:rFonts w:ascii="Arial" w:hAnsi="Arial" w:cs="Arial"/>
          <w:noProof/>
          <w:sz w:val="18"/>
          <w:szCs w:val="21"/>
        </w:rPr>
        <w:t>Conference held on September 11</w:t>
      </w:r>
      <w:r w:rsidRPr="00EE09AD">
        <w:rPr>
          <w:rFonts w:ascii="Arial" w:hAnsi="Arial" w:cs="Arial"/>
          <w:noProof/>
          <w:sz w:val="18"/>
          <w:szCs w:val="21"/>
          <w:vertAlign w:val="superscript"/>
        </w:rPr>
        <w:t>th</w:t>
      </w:r>
      <w:r w:rsidRPr="00EE09AD">
        <w:rPr>
          <w:rFonts w:ascii="Arial" w:hAnsi="Arial" w:cs="Arial"/>
          <w:noProof/>
          <w:sz w:val="18"/>
          <w:szCs w:val="21"/>
        </w:rPr>
        <w:t xml:space="preserve"> through the 13</w:t>
      </w:r>
      <w:r w:rsidRPr="00EE09AD">
        <w:rPr>
          <w:rFonts w:ascii="Arial" w:hAnsi="Arial" w:cs="Arial"/>
          <w:noProof/>
          <w:sz w:val="18"/>
          <w:szCs w:val="21"/>
          <w:vertAlign w:val="superscript"/>
        </w:rPr>
        <w:t>th</w:t>
      </w:r>
      <w:r w:rsidRPr="00EE09AD">
        <w:rPr>
          <w:rFonts w:ascii="Arial" w:hAnsi="Arial" w:cs="Arial"/>
          <w:noProof/>
          <w:sz w:val="18"/>
          <w:szCs w:val="21"/>
        </w:rPr>
        <w:t>. Carrie mentions Bob Showers, chair of the CAMW! Administrative Board, being recognized as Volunteer o</w:t>
      </w:r>
      <w:r>
        <w:rPr>
          <w:rFonts w:ascii="Arial" w:hAnsi="Arial" w:cs="Arial"/>
          <w:noProof/>
          <w:sz w:val="18"/>
          <w:szCs w:val="21"/>
        </w:rPr>
        <w:t>f the Year for the entire state.</w:t>
      </w:r>
      <w:r w:rsidRPr="00EE09AD">
        <w:rPr>
          <w:rFonts w:ascii="Arial" w:hAnsi="Arial" w:cs="Arial"/>
          <w:noProof/>
          <w:sz w:val="18"/>
          <w:szCs w:val="21"/>
        </w:rPr>
        <w:t xml:space="preserve"> Carrie was recognized with the Doug Stites Going Above and Beyond Award for the Michigan Works! system. </w:t>
      </w:r>
    </w:p>
    <w:p w:rsidR="00F3690B" w:rsidRDefault="00F3690B" w:rsidP="00F3690B">
      <w:pPr>
        <w:ind w:left="2880"/>
        <w:rPr>
          <w:rFonts w:ascii="Arial" w:hAnsi="Arial" w:cs="Arial"/>
          <w:noProof/>
          <w:sz w:val="18"/>
          <w:szCs w:val="21"/>
        </w:rPr>
      </w:pPr>
    </w:p>
    <w:p w:rsidR="00AB548E" w:rsidRDefault="00AB548E" w:rsidP="00AB548E">
      <w:pPr>
        <w:ind w:left="2880"/>
        <w:rPr>
          <w:rFonts w:ascii="Arial" w:hAnsi="Arial" w:cs="Arial"/>
          <w:noProof/>
          <w:sz w:val="18"/>
          <w:szCs w:val="21"/>
        </w:rPr>
      </w:pPr>
      <w:r>
        <w:rPr>
          <w:rFonts w:ascii="Arial" w:hAnsi="Arial" w:cs="Arial"/>
          <w:noProof/>
          <w:sz w:val="18"/>
          <w:szCs w:val="21"/>
        </w:rPr>
        <w:t>Moving on to some panel and speaking engagements coming up, Carrie shares that six CAMW! staff will be participating in Cindy Kangas’s podcast surrounding manufacturing. Carrie was also asked to speak at the Mid-Michigan Suppliers and Hire Diversity Summit on a Diversity and Equity Drives Economic Impact panel. Likewise, Carrie also spoke at the Michigan College Access Network alongside Ryan Hundt, CEO of Michigan Works! Association, regarding the Michigan Works! system and resources.</w:t>
      </w:r>
    </w:p>
    <w:p w:rsidR="00381A6C" w:rsidRDefault="00381A6C" w:rsidP="00F3690B">
      <w:pPr>
        <w:ind w:left="2880"/>
        <w:rPr>
          <w:rFonts w:ascii="Arial" w:hAnsi="Arial" w:cs="Arial"/>
          <w:noProof/>
          <w:sz w:val="18"/>
          <w:szCs w:val="21"/>
        </w:rPr>
      </w:pPr>
    </w:p>
    <w:p w:rsidR="00AB548E" w:rsidRDefault="00AB548E" w:rsidP="00AB548E">
      <w:pPr>
        <w:ind w:left="2880"/>
        <w:rPr>
          <w:rFonts w:ascii="Arial" w:hAnsi="Arial" w:cs="Arial"/>
          <w:noProof/>
          <w:sz w:val="18"/>
          <w:szCs w:val="21"/>
        </w:rPr>
      </w:pPr>
      <w:r w:rsidRPr="00F860FA">
        <w:rPr>
          <w:rFonts w:ascii="Arial" w:hAnsi="Arial" w:cs="Arial"/>
          <w:noProof/>
          <w:sz w:val="18"/>
          <w:szCs w:val="21"/>
        </w:rPr>
        <w:t xml:space="preserve">Carrie shares information from the recent Michigan Workforce Development Board quarterly meeting including that Michigan is currently behind by approximately 400,000 credentials for the Sixty by 30 program if trends continue. The </w:t>
      </w:r>
      <w:r>
        <w:rPr>
          <w:rFonts w:ascii="Arial" w:hAnsi="Arial" w:cs="Arial"/>
          <w:noProof/>
          <w:sz w:val="18"/>
          <w:szCs w:val="21"/>
        </w:rPr>
        <w:t xml:space="preserve">Office of </w:t>
      </w:r>
      <w:r w:rsidRPr="00F860FA">
        <w:rPr>
          <w:rFonts w:ascii="Arial" w:hAnsi="Arial" w:cs="Arial"/>
          <w:noProof/>
          <w:sz w:val="18"/>
          <w:szCs w:val="21"/>
        </w:rPr>
        <w:t xml:space="preserve">Sixty by 30 will be engaging with individual designated priority locations </w:t>
      </w:r>
      <w:r>
        <w:rPr>
          <w:rFonts w:ascii="Arial" w:hAnsi="Arial" w:cs="Arial"/>
          <w:noProof/>
          <w:sz w:val="18"/>
          <w:szCs w:val="21"/>
        </w:rPr>
        <w:t xml:space="preserve">set by their office </w:t>
      </w:r>
      <w:r w:rsidRPr="00F860FA">
        <w:rPr>
          <w:rFonts w:ascii="Arial" w:hAnsi="Arial" w:cs="Arial"/>
          <w:noProof/>
          <w:sz w:val="18"/>
          <w:szCs w:val="21"/>
        </w:rPr>
        <w:t xml:space="preserve">to help increase </w:t>
      </w:r>
      <w:r>
        <w:rPr>
          <w:rFonts w:ascii="Arial" w:hAnsi="Arial" w:cs="Arial"/>
          <w:noProof/>
          <w:sz w:val="18"/>
          <w:szCs w:val="21"/>
        </w:rPr>
        <w:t>statewide</w:t>
      </w:r>
      <w:r w:rsidRPr="00F860FA">
        <w:rPr>
          <w:rFonts w:ascii="Arial" w:hAnsi="Arial" w:cs="Arial"/>
          <w:noProof/>
          <w:sz w:val="18"/>
          <w:szCs w:val="21"/>
        </w:rPr>
        <w:t xml:space="preserve"> credential attainment rates. Ingham County is included as one of these priority locations. Discussion after this update from those in attendance about inviting </w:t>
      </w:r>
      <w:r>
        <w:rPr>
          <w:rFonts w:ascii="Arial" w:hAnsi="Arial" w:cs="Arial"/>
          <w:noProof/>
          <w:sz w:val="18"/>
          <w:szCs w:val="21"/>
        </w:rPr>
        <w:t xml:space="preserve">the </w:t>
      </w:r>
      <w:r w:rsidRPr="00F860FA">
        <w:rPr>
          <w:rFonts w:ascii="Arial" w:hAnsi="Arial" w:cs="Arial"/>
          <w:noProof/>
          <w:sz w:val="18"/>
          <w:szCs w:val="21"/>
        </w:rPr>
        <w:t>Office of Sixty by 30 representation and Michigan Center for Educational Performance and Information to future T3 meeting to learn more about how credentials are currently counted towards goals, as well as to explore if tri-county region may be able to set a regional Sixty by 30 goal as opposed to just Ingham County.</w:t>
      </w:r>
    </w:p>
    <w:p w:rsidR="00F3690B" w:rsidRDefault="00F3690B" w:rsidP="00F3690B">
      <w:pPr>
        <w:ind w:left="2880"/>
        <w:rPr>
          <w:rFonts w:ascii="Arial" w:hAnsi="Arial" w:cs="Arial"/>
          <w:noProof/>
          <w:sz w:val="18"/>
          <w:szCs w:val="21"/>
        </w:rPr>
      </w:pPr>
    </w:p>
    <w:p w:rsidR="00AB548E" w:rsidRDefault="00AB548E" w:rsidP="00AB548E">
      <w:pPr>
        <w:ind w:left="2880"/>
        <w:rPr>
          <w:rFonts w:ascii="Arial" w:hAnsi="Arial" w:cs="Arial"/>
          <w:noProof/>
          <w:sz w:val="18"/>
          <w:szCs w:val="21"/>
        </w:rPr>
      </w:pPr>
      <w:r>
        <w:rPr>
          <w:rFonts w:ascii="Arial" w:hAnsi="Arial" w:cs="Arial"/>
          <w:noProof/>
          <w:sz w:val="18"/>
          <w:szCs w:val="21"/>
        </w:rPr>
        <w:t xml:space="preserve">Shifting to some federal updates, Carrie shares that the Michigan Works! Association Legislative Committee and the Midwest Strategy Group met to discuss and share some of their statewide legislative priorities. Regarding the supplemental budget process, they’ve asked for $100 million for Michigan Skills Fund, $80 million to support youth work experiences (coaching, barrier removal, and individual services) and $30 million to enhance digital and physical infrastructure. </w:t>
      </w:r>
    </w:p>
    <w:p w:rsidR="00BC16EB" w:rsidRDefault="00BC16EB" w:rsidP="00AB548E">
      <w:pPr>
        <w:ind w:left="2880"/>
        <w:rPr>
          <w:rFonts w:ascii="Arial" w:hAnsi="Arial" w:cs="Arial"/>
          <w:noProof/>
          <w:sz w:val="18"/>
          <w:szCs w:val="21"/>
        </w:rPr>
      </w:pPr>
    </w:p>
    <w:p w:rsidR="00BC16EB" w:rsidRDefault="00BC16EB" w:rsidP="00BC16EB">
      <w:pPr>
        <w:ind w:left="2880"/>
        <w:rPr>
          <w:rFonts w:ascii="Arial" w:hAnsi="Arial" w:cs="Arial"/>
          <w:noProof/>
          <w:sz w:val="18"/>
          <w:szCs w:val="21"/>
        </w:rPr>
      </w:pPr>
      <w:r>
        <w:rPr>
          <w:rFonts w:ascii="Arial" w:hAnsi="Arial" w:cs="Arial"/>
          <w:noProof/>
          <w:sz w:val="18"/>
          <w:szCs w:val="21"/>
        </w:rPr>
        <w:t xml:space="preserve">The Michigan Economic Development Corporation (MEDC) has created a talent team, according to Carrie, and have just hired a Talent Solutions Director who has reached out to </w:t>
      </w:r>
      <w:r w:rsidR="00DF79AB">
        <w:rPr>
          <w:rFonts w:ascii="Arial" w:hAnsi="Arial" w:cs="Arial"/>
          <w:noProof/>
          <w:sz w:val="18"/>
          <w:szCs w:val="21"/>
        </w:rPr>
        <w:t>discuss the new team.</w:t>
      </w:r>
      <w:r>
        <w:rPr>
          <w:rFonts w:ascii="Arial" w:hAnsi="Arial" w:cs="Arial"/>
          <w:noProof/>
          <w:sz w:val="18"/>
          <w:szCs w:val="21"/>
        </w:rPr>
        <w:t xml:space="preserve"> Carrie states that CAMW! wants to be at the table </w:t>
      </w:r>
      <w:r w:rsidR="0059479E">
        <w:rPr>
          <w:rFonts w:ascii="Arial" w:hAnsi="Arial" w:cs="Arial"/>
          <w:noProof/>
          <w:sz w:val="18"/>
          <w:szCs w:val="21"/>
        </w:rPr>
        <w:t>for those discussions to</w:t>
      </w:r>
      <w:r>
        <w:rPr>
          <w:rFonts w:ascii="Arial" w:hAnsi="Arial" w:cs="Arial"/>
          <w:noProof/>
          <w:sz w:val="18"/>
          <w:szCs w:val="21"/>
        </w:rPr>
        <w:t xml:space="preserve"> ensure our programs are being utilized successfully. </w:t>
      </w:r>
    </w:p>
    <w:p w:rsidR="00F3690B" w:rsidRDefault="00F3690B" w:rsidP="004E5A82">
      <w:pPr>
        <w:rPr>
          <w:rFonts w:ascii="Arial" w:hAnsi="Arial" w:cs="Arial"/>
          <w:noProof/>
          <w:sz w:val="18"/>
          <w:szCs w:val="21"/>
        </w:rPr>
      </w:pPr>
    </w:p>
    <w:p w:rsidR="004E5A82" w:rsidRPr="00F860FA" w:rsidRDefault="004E5A82" w:rsidP="004E5A82">
      <w:pPr>
        <w:ind w:left="2880"/>
        <w:rPr>
          <w:rFonts w:ascii="Arial" w:hAnsi="Arial" w:cs="Arial"/>
          <w:noProof/>
          <w:sz w:val="18"/>
          <w:szCs w:val="21"/>
        </w:rPr>
      </w:pPr>
      <w:r>
        <w:rPr>
          <w:rFonts w:ascii="Arial" w:hAnsi="Arial" w:cs="Arial"/>
          <w:noProof/>
          <w:sz w:val="18"/>
          <w:szCs w:val="21"/>
        </w:rPr>
        <w:t xml:space="preserve">Carrie reminds the </w:t>
      </w:r>
      <w:r w:rsidR="005A6F5E">
        <w:rPr>
          <w:rFonts w:ascii="Arial" w:hAnsi="Arial" w:cs="Arial"/>
          <w:noProof/>
          <w:sz w:val="18"/>
          <w:szCs w:val="21"/>
        </w:rPr>
        <w:t xml:space="preserve">Administrative </w:t>
      </w:r>
      <w:r>
        <w:rPr>
          <w:rFonts w:ascii="Arial" w:hAnsi="Arial" w:cs="Arial"/>
          <w:noProof/>
          <w:sz w:val="18"/>
          <w:szCs w:val="21"/>
        </w:rPr>
        <w:t xml:space="preserve">Board </w:t>
      </w:r>
      <w:r w:rsidR="00563FE2">
        <w:rPr>
          <w:rFonts w:ascii="Arial" w:hAnsi="Arial" w:cs="Arial"/>
          <w:noProof/>
          <w:sz w:val="18"/>
          <w:szCs w:val="21"/>
        </w:rPr>
        <w:t xml:space="preserve">members </w:t>
      </w:r>
      <w:r>
        <w:rPr>
          <w:rFonts w:ascii="Arial" w:hAnsi="Arial" w:cs="Arial"/>
          <w:noProof/>
          <w:sz w:val="18"/>
          <w:szCs w:val="21"/>
        </w:rPr>
        <w:t>about the December 7</w:t>
      </w:r>
      <w:r w:rsidR="00BC506C">
        <w:rPr>
          <w:rFonts w:ascii="Arial" w:hAnsi="Arial" w:cs="Arial"/>
          <w:noProof/>
          <w:sz w:val="18"/>
          <w:szCs w:val="21"/>
          <w:vertAlign w:val="superscript"/>
        </w:rPr>
        <w:t xml:space="preserve">th </w:t>
      </w:r>
      <w:r>
        <w:rPr>
          <w:rFonts w:ascii="Arial" w:hAnsi="Arial" w:cs="Arial"/>
          <w:noProof/>
          <w:sz w:val="18"/>
          <w:szCs w:val="21"/>
        </w:rPr>
        <w:t xml:space="preserve">Joint Board meeting alongside the CAMW! </w:t>
      </w:r>
      <w:r w:rsidR="00563FE2">
        <w:rPr>
          <w:rFonts w:ascii="Arial" w:hAnsi="Arial" w:cs="Arial"/>
          <w:noProof/>
          <w:sz w:val="18"/>
          <w:szCs w:val="21"/>
        </w:rPr>
        <w:t xml:space="preserve">Workforce Development </w:t>
      </w:r>
      <w:r>
        <w:rPr>
          <w:rFonts w:ascii="Arial" w:hAnsi="Arial" w:cs="Arial"/>
          <w:noProof/>
          <w:sz w:val="18"/>
          <w:szCs w:val="21"/>
        </w:rPr>
        <w:t xml:space="preserve">Board where they will recognize individuals from our programs and boards. Elections for the boards will also be held that day followed by our annual Open House. </w:t>
      </w:r>
    </w:p>
    <w:p w:rsidR="00F3690B" w:rsidRDefault="00F3690B" w:rsidP="00F3690B">
      <w:pPr>
        <w:ind w:left="2880"/>
        <w:rPr>
          <w:rFonts w:ascii="Arial" w:hAnsi="Arial" w:cs="Arial"/>
          <w:noProof/>
          <w:sz w:val="18"/>
          <w:szCs w:val="21"/>
        </w:rPr>
      </w:pPr>
    </w:p>
    <w:p w:rsidR="004E5A82" w:rsidRDefault="004E5A82" w:rsidP="00F3690B">
      <w:pPr>
        <w:ind w:left="2880"/>
        <w:rPr>
          <w:rFonts w:ascii="Arial" w:hAnsi="Arial" w:cs="Arial"/>
          <w:noProof/>
          <w:sz w:val="18"/>
          <w:szCs w:val="21"/>
        </w:rPr>
      </w:pPr>
      <w:r>
        <w:rPr>
          <w:rFonts w:ascii="Arial" w:hAnsi="Arial" w:cs="Arial"/>
          <w:noProof/>
          <w:sz w:val="18"/>
          <w:szCs w:val="21"/>
        </w:rPr>
        <w:t>Carrie mentions being approached by LEAP to help co-lead a grant focused on child care</w:t>
      </w:r>
      <w:r w:rsidR="00DF79AB">
        <w:rPr>
          <w:rFonts w:ascii="Arial" w:hAnsi="Arial" w:cs="Arial"/>
          <w:noProof/>
          <w:sz w:val="18"/>
          <w:szCs w:val="21"/>
        </w:rPr>
        <w:t>, along with United Way</w:t>
      </w:r>
      <w:r>
        <w:rPr>
          <w:rFonts w:ascii="Arial" w:hAnsi="Arial" w:cs="Arial"/>
          <w:noProof/>
          <w:sz w:val="18"/>
          <w:szCs w:val="21"/>
        </w:rPr>
        <w:t>. The Early Childhood Investment Corporation</w:t>
      </w:r>
      <w:r w:rsidR="00DF79AB">
        <w:rPr>
          <w:rFonts w:ascii="Arial" w:hAnsi="Arial" w:cs="Arial"/>
          <w:noProof/>
          <w:sz w:val="18"/>
          <w:szCs w:val="21"/>
        </w:rPr>
        <w:t>,</w:t>
      </w:r>
      <w:r>
        <w:rPr>
          <w:rFonts w:ascii="Arial" w:hAnsi="Arial" w:cs="Arial"/>
          <w:noProof/>
          <w:sz w:val="18"/>
          <w:szCs w:val="21"/>
        </w:rPr>
        <w:t xml:space="preserve"> with the </w:t>
      </w:r>
      <w:r w:rsidR="00BC16EB">
        <w:rPr>
          <w:rFonts w:ascii="Arial" w:hAnsi="Arial" w:cs="Arial"/>
          <w:noProof/>
          <w:sz w:val="18"/>
          <w:szCs w:val="21"/>
        </w:rPr>
        <w:t>MEDC</w:t>
      </w:r>
      <w:r w:rsidR="00DF79AB">
        <w:rPr>
          <w:rFonts w:ascii="Arial" w:hAnsi="Arial" w:cs="Arial"/>
          <w:noProof/>
          <w:sz w:val="18"/>
          <w:szCs w:val="21"/>
        </w:rPr>
        <w:t xml:space="preserve">, has released a Request for Proposal (RFP) for regional child care planning grants to support collaborative work </w:t>
      </w:r>
      <w:r>
        <w:rPr>
          <w:rFonts w:ascii="Arial" w:hAnsi="Arial" w:cs="Arial"/>
          <w:noProof/>
          <w:sz w:val="18"/>
          <w:szCs w:val="21"/>
        </w:rPr>
        <w:t xml:space="preserve"> surrounding child care</w:t>
      </w:r>
      <w:r w:rsidR="00DF79AB">
        <w:rPr>
          <w:rFonts w:ascii="Arial" w:hAnsi="Arial" w:cs="Arial"/>
          <w:noProof/>
          <w:sz w:val="18"/>
          <w:szCs w:val="21"/>
        </w:rPr>
        <w:t xml:space="preserve"> from an economic, workforce, and familiy perspective</w:t>
      </w:r>
      <w:r>
        <w:rPr>
          <w:rFonts w:ascii="Arial" w:hAnsi="Arial" w:cs="Arial"/>
          <w:noProof/>
          <w:sz w:val="18"/>
          <w:szCs w:val="21"/>
        </w:rPr>
        <w:t>.</w:t>
      </w:r>
      <w:r w:rsidR="00DF79AB">
        <w:rPr>
          <w:rFonts w:ascii="Arial" w:hAnsi="Arial" w:cs="Arial"/>
          <w:noProof/>
          <w:sz w:val="18"/>
          <w:szCs w:val="21"/>
        </w:rPr>
        <w:t xml:space="preserve"> LEAP, United Way and CAMW! will submit a proposal to support this collaborative work in the Capital region.</w:t>
      </w:r>
    </w:p>
    <w:p w:rsidR="004E5A82" w:rsidRDefault="004E5A82" w:rsidP="00F3690B">
      <w:pPr>
        <w:ind w:left="2880"/>
        <w:rPr>
          <w:rFonts w:ascii="Arial" w:hAnsi="Arial" w:cs="Arial"/>
          <w:noProof/>
          <w:sz w:val="18"/>
          <w:szCs w:val="21"/>
        </w:rPr>
      </w:pPr>
    </w:p>
    <w:p w:rsidR="004E5A82" w:rsidRDefault="004E5A82" w:rsidP="00F3690B">
      <w:pPr>
        <w:ind w:left="2880"/>
        <w:rPr>
          <w:rFonts w:ascii="Arial" w:hAnsi="Arial" w:cs="Arial"/>
          <w:noProof/>
          <w:sz w:val="18"/>
          <w:szCs w:val="21"/>
        </w:rPr>
      </w:pPr>
      <w:r>
        <w:rPr>
          <w:rFonts w:ascii="Arial" w:hAnsi="Arial" w:cs="Arial"/>
          <w:noProof/>
          <w:sz w:val="18"/>
          <w:szCs w:val="21"/>
        </w:rPr>
        <w:t xml:space="preserve">Lastly, Carrie welcomes Michigan Rehabilitation Services back to our service center three days a week as well as days spent in Eaton and Clinton </w:t>
      </w:r>
      <w:r w:rsidR="00563FE2">
        <w:rPr>
          <w:rFonts w:ascii="Arial" w:hAnsi="Arial" w:cs="Arial"/>
          <w:noProof/>
          <w:sz w:val="18"/>
          <w:szCs w:val="21"/>
        </w:rPr>
        <w:t>c</w:t>
      </w:r>
      <w:r>
        <w:rPr>
          <w:rFonts w:ascii="Arial" w:hAnsi="Arial" w:cs="Arial"/>
          <w:noProof/>
          <w:sz w:val="18"/>
          <w:szCs w:val="21"/>
        </w:rPr>
        <w:t xml:space="preserve">ounties.  </w:t>
      </w:r>
    </w:p>
    <w:p w:rsidR="00BC16EB" w:rsidRDefault="00BC16EB" w:rsidP="00BC16EB">
      <w:pPr>
        <w:rPr>
          <w:rFonts w:ascii="Arial" w:hAnsi="Arial" w:cs="Arial"/>
          <w:noProof/>
          <w:sz w:val="18"/>
          <w:szCs w:val="21"/>
        </w:rPr>
      </w:pPr>
    </w:p>
    <w:p w:rsidR="00563FE2" w:rsidRDefault="00BC16EB" w:rsidP="00BC16EB">
      <w:pPr>
        <w:ind w:left="2880"/>
        <w:rPr>
          <w:rFonts w:ascii="Arial" w:hAnsi="Arial" w:cs="Arial"/>
          <w:noProof/>
          <w:sz w:val="18"/>
          <w:szCs w:val="21"/>
        </w:rPr>
      </w:pPr>
      <w:r>
        <w:rPr>
          <w:rFonts w:ascii="Arial" w:hAnsi="Arial" w:cs="Arial"/>
          <w:noProof/>
          <w:sz w:val="18"/>
          <w:szCs w:val="21"/>
        </w:rPr>
        <w:t xml:space="preserve">Bob Showers </w:t>
      </w:r>
      <w:r w:rsidR="00563FE2">
        <w:rPr>
          <w:rFonts w:ascii="Arial" w:hAnsi="Arial" w:cs="Arial"/>
          <w:noProof/>
          <w:sz w:val="18"/>
          <w:szCs w:val="21"/>
        </w:rPr>
        <w:t>asks for a motion to approve</w:t>
      </w:r>
      <w:r w:rsidR="00FA0D4C">
        <w:rPr>
          <w:rFonts w:ascii="Arial" w:hAnsi="Arial" w:cs="Arial"/>
          <w:noProof/>
          <w:sz w:val="18"/>
          <w:szCs w:val="21"/>
        </w:rPr>
        <w:t xml:space="preserve"> </w:t>
      </w:r>
      <w:r>
        <w:rPr>
          <w:rFonts w:ascii="Arial" w:hAnsi="Arial" w:cs="Arial"/>
          <w:noProof/>
          <w:sz w:val="18"/>
          <w:szCs w:val="21"/>
        </w:rPr>
        <w:t>the</w:t>
      </w:r>
      <w:r w:rsidR="00563FE2">
        <w:rPr>
          <w:rFonts w:ascii="Arial" w:hAnsi="Arial" w:cs="Arial"/>
          <w:noProof/>
          <w:sz w:val="18"/>
          <w:szCs w:val="21"/>
        </w:rPr>
        <w:t xml:space="preserve"> 2022</w:t>
      </w:r>
      <w:r>
        <w:rPr>
          <w:rFonts w:ascii="Arial" w:hAnsi="Arial" w:cs="Arial"/>
          <w:noProof/>
          <w:sz w:val="18"/>
          <w:szCs w:val="21"/>
        </w:rPr>
        <w:t xml:space="preserve"> incentive</w:t>
      </w:r>
      <w:r w:rsidR="00563FE2">
        <w:rPr>
          <w:rFonts w:ascii="Arial" w:hAnsi="Arial" w:cs="Arial"/>
          <w:noProof/>
          <w:sz w:val="18"/>
          <w:szCs w:val="21"/>
        </w:rPr>
        <w:t xml:space="preserve"> awards</w:t>
      </w:r>
      <w:r>
        <w:rPr>
          <w:rFonts w:ascii="Arial" w:hAnsi="Arial" w:cs="Arial"/>
          <w:noProof/>
          <w:sz w:val="18"/>
          <w:szCs w:val="21"/>
        </w:rPr>
        <w:t>and the 2.8</w:t>
      </w:r>
      <w:r w:rsidR="00563FE2">
        <w:rPr>
          <w:rFonts w:ascii="Arial" w:hAnsi="Arial" w:cs="Arial"/>
          <w:noProof/>
          <w:sz w:val="18"/>
          <w:szCs w:val="21"/>
        </w:rPr>
        <w:t xml:space="preserve"> percent</w:t>
      </w:r>
      <w:r>
        <w:rPr>
          <w:rFonts w:ascii="Arial" w:hAnsi="Arial" w:cs="Arial"/>
          <w:noProof/>
          <w:sz w:val="18"/>
          <w:szCs w:val="21"/>
        </w:rPr>
        <w:t xml:space="preserve"> cost of living adjustment </w:t>
      </w:r>
      <w:r w:rsidR="00FA0D4C">
        <w:rPr>
          <w:rFonts w:ascii="Arial" w:hAnsi="Arial" w:cs="Arial"/>
          <w:noProof/>
          <w:sz w:val="18"/>
          <w:szCs w:val="21"/>
        </w:rPr>
        <w:t xml:space="preserve"> for the CAMW! staff. </w:t>
      </w:r>
    </w:p>
    <w:p w:rsidR="00563FE2" w:rsidRDefault="00563FE2" w:rsidP="00BC16EB">
      <w:pPr>
        <w:ind w:left="2880"/>
        <w:rPr>
          <w:rFonts w:ascii="Arial" w:hAnsi="Arial" w:cs="Arial"/>
          <w:noProof/>
          <w:sz w:val="18"/>
          <w:szCs w:val="21"/>
        </w:rPr>
      </w:pPr>
    </w:p>
    <w:p w:rsidR="00BC16EB" w:rsidRDefault="00563FE2" w:rsidP="006359CC">
      <w:pPr>
        <w:ind w:left="2880" w:hanging="810"/>
        <w:rPr>
          <w:rFonts w:ascii="Arial" w:hAnsi="Arial" w:cs="Arial"/>
          <w:noProof/>
          <w:sz w:val="18"/>
          <w:szCs w:val="21"/>
        </w:rPr>
      </w:pPr>
      <w:r>
        <w:rPr>
          <w:rFonts w:ascii="Arial" w:hAnsi="Arial" w:cs="Arial"/>
          <w:noProof/>
          <w:sz w:val="18"/>
          <w:szCs w:val="21"/>
        </w:rPr>
        <w:t>22-07</w:t>
      </w:r>
      <w:r>
        <w:rPr>
          <w:rFonts w:ascii="Arial" w:hAnsi="Arial" w:cs="Arial"/>
          <w:noProof/>
          <w:sz w:val="18"/>
          <w:szCs w:val="21"/>
        </w:rPr>
        <w:tab/>
      </w:r>
      <w:r w:rsidR="00FA0D4C">
        <w:rPr>
          <w:rFonts w:ascii="Arial" w:hAnsi="Arial" w:cs="Arial"/>
          <w:noProof/>
          <w:sz w:val="18"/>
          <w:szCs w:val="21"/>
        </w:rPr>
        <w:t>Dave Pohl</w:t>
      </w:r>
      <w:r w:rsidR="00BC16EB">
        <w:rPr>
          <w:rFonts w:ascii="Arial" w:hAnsi="Arial" w:cs="Arial"/>
          <w:noProof/>
          <w:sz w:val="18"/>
          <w:szCs w:val="21"/>
        </w:rPr>
        <w:t xml:space="preserve"> motions to accept</w:t>
      </w:r>
      <w:r>
        <w:rPr>
          <w:rFonts w:ascii="Arial" w:hAnsi="Arial" w:cs="Arial"/>
          <w:noProof/>
          <w:sz w:val="18"/>
          <w:szCs w:val="21"/>
        </w:rPr>
        <w:t xml:space="preserve"> the 2022 incentive awards and 2.8 percent cost of living adjustment as presented.</w:t>
      </w:r>
      <w:r w:rsidR="00BC16EB">
        <w:rPr>
          <w:rFonts w:ascii="Arial" w:hAnsi="Arial" w:cs="Arial"/>
          <w:noProof/>
          <w:sz w:val="18"/>
          <w:szCs w:val="21"/>
        </w:rPr>
        <w:t xml:space="preserve"> Irene Cahill </w:t>
      </w:r>
      <w:r w:rsidR="00FA0D4C">
        <w:rPr>
          <w:rFonts w:ascii="Arial" w:hAnsi="Arial" w:cs="Arial"/>
          <w:noProof/>
          <w:sz w:val="18"/>
          <w:szCs w:val="21"/>
        </w:rPr>
        <w:t>supporti</w:t>
      </w:r>
      <w:r>
        <w:rPr>
          <w:rFonts w:ascii="Arial" w:hAnsi="Arial" w:cs="Arial"/>
          <w:noProof/>
          <w:sz w:val="18"/>
          <w:szCs w:val="21"/>
        </w:rPr>
        <w:t>s.</w:t>
      </w:r>
      <w:r w:rsidR="00BC16EB">
        <w:rPr>
          <w:rFonts w:ascii="Arial" w:hAnsi="Arial" w:cs="Arial"/>
          <w:noProof/>
          <w:sz w:val="18"/>
          <w:szCs w:val="21"/>
        </w:rPr>
        <w:t xml:space="preserve"> </w:t>
      </w:r>
      <w:r>
        <w:rPr>
          <w:rFonts w:ascii="Arial" w:hAnsi="Arial" w:cs="Arial"/>
          <w:noProof/>
          <w:sz w:val="18"/>
          <w:szCs w:val="21"/>
        </w:rPr>
        <w:t>M</w:t>
      </w:r>
      <w:r w:rsidR="00BC16EB">
        <w:rPr>
          <w:rFonts w:ascii="Arial" w:hAnsi="Arial" w:cs="Arial"/>
          <w:noProof/>
          <w:sz w:val="18"/>
          <w:szCs w:val="21"/>
        </w:rPr>
        <w:t xml:space="preserve">otion passes unanimously. </w:t>
      </w:r>
    </w:p>
    <w:p w:rsidR="00F3690B" w:rsidRPr="00923F42" w:rsidRDefault="00F3690B" w:rsidP="00923F42">
      <w:pPr>
        <w:rPr>
          <w:rFonts w:ascii="Arial" w:eastAsiaTheme="minorHAnsi" w:hAnsi="Arial" w:cs="Arial"/>
          <w:b/>
          <w:noProof/>
          <w:sz w:val="18"/>
          <w:szCs w:val="18"/>
        </w:rPr>
      </w:pPr>
    </w:p>
    <w:p w:rsidR="00923F42" w:rsidRPr="00923F42" w:rsidRDefault="00923F42" w:rsidP="00923F42">
      <w:pPr>
        <w:rPr>
          <w:rFonts w:ascii="Arial" w:eastAsiaTheme="minorHAnsi" w:hAnsi="Arial" w:cs="Arial"/>
          <w:b/>
          <w:noProof/>
          <w:sz w:val="18"/>
          <w:szCs w:val="18"/>
        </w:rPr>
      </w:pPr>
    </w:p>
    <w:p w:rsidR="00923F42"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r>
      <w:r w:rsidRPr="00923F42">
        <w:rPr>
          <w:rFonts w:ascii="Arial" w:eastAsiaTheme="minorHAnsi" w:hAnsi="Arial" w:cs="Arial"/>
          <w:b/>
          <w:noProof/>
          <w:sz w:val="18"/>
          <w:szCs w:val="18"/>
        </w:rPr>
        <w:tab/>
      </w:r>
      <w:r w:rsidRPr="00FA0D4C">
        <w:rPr>
          <w:rFonts w:ascii="Arial" w:eastAsiaTheme="minorHAnsi" w:hAnsi="Arial" w:cs="Arial"/>
          <w:b/>
          <w:noProof/>
          <w:sz w:val="16"/>
          <w:szCs w:val="18"/>
        </w:rPr>
        <w:t>ITEM #18</w:t>
      </w:r>
      <w:r w:rsidRPr="00FA0D4C">
        <w:rPr>
          <w:rFonts w:ascii="Arial" w:eastAsiaTheme="minorHAnsi" w:hAnsi="Arial" w:cs="Arial"/>
          <w:b/>
          <w:noProof/>
          <w:sz w:val="16"/>
          <w:szCs w:val="18"/>
        </w:rPr>
        <w:tab/>
      </w:r>
      <w:r w:rsidR="00FA0D4C">
        <w:rPr>
          <w:rFonts w:ascii="Arial" w:eastAsiaTheme="minorHAnsi" w:hAnsi="Arial" w:cs="Arial"/>
          <w:b/>
          <w:noProof/>
          <w:sz w:val="16"/>
          <w:szCs w:val="18"/>
        </w:rPr>
        <w:tab/>
      </w:r>
      <w:r w:rsidRPr="00FA0D4C">
        <w:rPr>
          <w:rFonts w:ascii="Arial" w:eastAsiaTheme="minorHAnsi" w:hAnsi="Arial" w:cs="Arial"/>
          <w:b/>
          <w:noProof/>
          <w:sz w:val="16"/>
          <w:szCs w:val="18"/>
        </w:rPr>
        <w:t>MEMBER ROUNDTABLE</w:t>
      </w:r>
      <w:r w:rsidR="00FA0D4C" w:rsidRPr="00FA0D4C">
        <w:rPr>
          <w:rFonts w:ascii="Arial" w:eastAsiaTheme="minorHAnsi" w:hAnsi="Arial" w:cs="Arial"/>
          <w:b/>
          <w:noProof/>
          <w:sz w:val="16"/>
          <w:szCs w:val="18"/>
        </w:rPr>
        <w:t xml:space="preserve"> </w:t>
      </w:r>
      <w:r w:rsidR="00FA0D4C">
        <w:rPr>
          <w:rFonts w:ascii="Arial" w:eastAsiaTheme="minorHAnsi" w:hAnsi="Arial" w:cs="Arial"/>
          <w:b/>
          <w:noProof/>
          <w:sz w:val="18"/>
          <w:szCs w:val="18"/>
        </w:rPr>
        <w:t xml:space="preserve">– </w:t>
      </w:r>
      <w:r w:rsidR="00FA0D4C" w:rsidRPr="00FA0D4C">
        <w:rPr>
          <w:rFonts w:ascii="Arial" w:eastAsiaTheme="minorHAnsi" w:hAnsi="Arial" w:cs="Arial"/>
          <w:noProof/>
          <w:sz w:val="18"/>
          <w:szCs w:val="18"/>
        </w:rPr>
        <w:t>No comments</w:t>
      </w:r>
      <w:r w:rsidR="00FA0D4C">
        <w:rPr>
          <w:rFonts w:ascii="Arial" w:eastAsiaTheme="minorHAnsi" w:hAnsi="Arial" w:cs="Arial"/>
          <w:b/>
          <w:noProof/>
          <w:sz w:val="18"/>
          <w:szCs w:val="18"/>
        </w:rPr>
        <w:t xml:space="preserve"> </w:t>
      </w:r>
    </w:p>
    <w:p w:rsidR="00923F42" w:rsidRDefault="00923F42" w:rsidP="00923F42">
      <w:pPr>
        <w:rPr>
          <w:rFonts w:ascii="Arial" w:eastAsiaTheme="minorHAnsi" w:hAnsi="Arial" w:cs="Arial"/>
          <w:b/>
          <w:noProof/>
          <w:sz w:val="18"/>
          <w:szCs w:val="18"/>
        </w:rPr>
      </w:pPr>
    </w:p>
    <w:p w:rsidR="00923F42" w:rsidRPr="00923F42" w:rsidRDefault="00923F42" w:rsidP="006359CC">
      <w:pPr>
        <w:ind w:left="720" w:firstLine="720"/>
        <w:rPr>
          <w:rFonts w:ascii="Arial" w:eastAsiaTheme="minorHAnsi" w:hAnsi="Arial" w:cs="Arial"/>
          <w:b/>
          <w:noProof/>
          <w:sz w:val="18"/>
          <w:szCs w:val="18"/>
        </w:rPr>
      </w:pPr>
      <w:r w:rsidRPr="00FA0D4C">
        <w:rPr>
          <w:rFonts w:ascii="Arial" w:eastAsiaTheme="minorHAnsi" w:hAnsi="Arial" w:cs="Arial"/>
          <w:b/>
          <w:noProof/>
          <w:sz w:val="16"/>
          <w:szCs w:val="18"/>
        </w:rPr>
        <w:t>ITEM #19</w:t>
      </w:r>
      <w:r w:rsidRPr="00FA0D4C">
        <w:rPr>
          <w:rFonts w:ascii="Arial" w:eastAsiaTheme="minorHAnsi" w:hAnsi="Arial" w:cs="Arial"/>
          <w:b/>
          <w:noProof/>
          <w:sz w:val="16"/>
          <w:szCs w:val="18"/>
        </w:rPr>
        <w:tab/>
      </w:r>
      <w:r w:rsidR="00FA0D4C">
        <w:rPr>
          <w:rFonts w:ascii="Arial" w:eastAsiaTheme="minorHAnsi" w:hAnsi="Arial" w:cs="Arial"/>
          <w:b/>
          <w:noProof/>
          <w:sz w:val="16"/>
          <w:szCs w:val="18"/>
        </w:rPr>
        <w:tab/>
      </w:r>
      <w:r w:rsidRPr="00FA0D4C">
        <w:rPr>
          <w:rFonts w:ascii="Arial" w:eastAsiaTheme="minorHAnsi" w:hAnsi="Arial" w:cs="Arial"/>
          <w:b/>
          <w:noProof/>
          <w:sz w:val="16"/>
          <w:szCs w:val="18"/>
        </w:rPr>
        <w:t>ADJOURNMENT</w:t>
      </w:r>
      <w:r w:rsidR="00FA0D4C" w:rsidRPr="00FA0D4C">
        <w:rPr>
          <w:rFonts w:ascii="Arial" w:eastAsiaTheme="minorHAnsi" w:hAnsi="Arial" w:cs="Arial"/>
          <w:b/>
          <w:noProof/>
          <w:sz w:val="16"/>
          <w:szCs w:val="18"/>
        </w:rPr>
        <w:t xml:space="preserve"> </w:t>
      </w:r>
      <w:r w:rsidR="00FA0D4C">
        <w:rPr>
          <w:rFonts w:ascii="Arial" w:eastAsiaTheme="minorHAnsi" w:hAnsi="Arial" w:cs="Arial"/>
          <w:b/>
          <w:noProof/>
          <w:sz w:val="18"/>
          <w:szCs w:val="18"/>
        </w:rPr>
        <w:t xml:space="preserve">– </w:t>
      </w:r>
      <w:r w:rsidR="00FA0D4C" w:rsidRPr="00FA0D4C">
        <w:rPr>
          <w:rFonts w:ascii="Arial" w:eastAsiaTheme="minorHAnsi" w:hAnsi="Arial" w:cs="Arial"/>
          <w:noProof/>
          <w:sz w:val="18"/>
          <w:szCs w:val="18"/>
        </w:rPr>
        <w:t>Bob adjourns the meeting at 4:30 p.m.</w:t>
      </w:r>
      <w:bookmarkStart w:id="0" w:name="_GoBack"/>
      <w:bookmarkEnd w:id="0"/>
    </w:p>
    <w:sectPr w:rsidR="00923F42" w:rsidRPr="00923F42" w:rsidSect="00923F42">
      <w:headerReference w:type="default" r:id="rId9"/>
      <w:type w:val="continuous"/>
      <w:pgSz w:w="12240" w:h="15840"/>
      <w:pgMar w:top="1080" w:right="810" w:bottom="245" w:left="63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76" w:rsidRDefault="00AF1476">
      <w:r>
        <w:separator/>
      </w:r>
    </w:p>
  </w:endnote>
  <w:endnote w:type="continuationSeparator" w:id="0">
    <w:p w:rsidR="00AF1476" w:rsidRDefault="00AF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ook">
    <w:altName w:val="Calibri"/>
    <w:charset w:val="00"/>
    <w:family w:val="auto"/>
    <w:pitch w:val="variable"/>
    <w:sig w:usb0="800000AF" w:usb1="4000004A" w:usb2="00000000" w:usb3="00000000" w:csb0="00000001" w:csb1="00000000"/>
  </w:font>
  <w:font w:name="Futura LT">
    <w:altName w:val="Cambria Math"/>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76" w:rsidRDefault="00AF1476">
      <w:r>
        <w:separator/>
      </w:r>
    </w:p>
  </w:footnote>
  <w:footnote w:type="continuationSeparator" w:id="0">
    <w:p w:rsidR="00AF1476" w:rsidRDefault="00AF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92" w:rsidRPr="0099257E" w:rsidRDefault="004A1ADA" w:rsidP="002B46B5">
    <w:pPr>
      <w:pStyle w:val="Header"/>
      <w:jc w:val="right"/>
      <w:rPr>
        <w:rFonts w:ascii="Calibri" w:hAnsi="Calibri"/>
        <w:b/>
      </w:rPr>
    </w:pPr>
    <w:r w:rsidRPr="0099257E">
      <w:rPr>
        <w:rFonts w:ascii="Calibri" w:hAnsi="Calibri"/>
        <w:b/>
      </w:rPr>
      <w:t>ITEM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92" w:rsidRDefault="00CA7D28" w:rsidP="0027373C">
    <w:pPr>
      <w:pStyle w:val="Header"/>
    </w:pPr>
    <w:r>
      <w:rPr>
        <w:noProof/>
      </w:rPr>
      <w:drawing>
        <wp:anchor distT="0" distB="0" distL="114300" distR="114300" simplePos="0" relativeHeight="251659264" behindDoc="1" locked="0" layoutInCell="1" allowOverlap="1">
          <wp:simplePos x="0" y="0"/>
          <wp:positionH relativeFrom="column">
            <wp:posOffset>-942975</wp:posOffset>
          </wp:positionH>
          <wp:positionV relativeFrom="paragraph">
            <wp:posOffset>-424815</wp:posOffset>
          </wp:positionV>
          <wp:extent cx="2353310" cy="10306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simplePos x="0" y="0"/>
              <wp:positionH relativeFrom="column">
                <wp:posOffset>2971800</wp:posOffset>
              </wp:positionH>
              <wp:positionV relativeFrom="paragraph">
                <wp:posOffset>-409575</wp:posOffset>
              </wp:positionV>
              <wp:extent cx="3657600" cy="752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52475"/>
                      </a:xfrm>
                      <a:prstGeom prst="rect">
                        <a:avLst/>
                      </a:prstGeom>
                      <a:noFill/>
                      <a:ln>
                        <a:noFill/>
                      </a:ln>
                      <a:effectLst/>
                    </wps:spPr>
                    <wps:txbx>
                      <w:txbxContent>
                        <w:p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rsidR="00275D92" w:rsidRPr="000B7DB7" w:rsidRDefault="004A1ADA" w:rsidP="0027373C">
                          <w:pPr>
                            <w:jc w:val="right"/>
                            <w:rPr>
                              <w:rFonts w:ascii="Futura LT Book" w:hAnsi="Futura LT Book"/>
                              <w:sz w:val="20"/>
                            </w:rPr>
                          </w:pPr>
                          <w:r>
                            <w:rPr>
                              <w:rFonts w:ascii="Futura LT Book" w:hAnsi="Futura LT Book"/>
                              <w:sz w:val="20"/>
                            </w:rPr>
                            <w:t>Fax: (517) 487-0113</w:t>
                          </w:r>
                        </w:p>
                        <w:p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pt;margin-top:-32.25pt;width:4in;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" filled="f" stroked="f">
              <v:path arrowok="t"/>
              <v:textbox>
                <w:txbxContent>
                  <w:p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rsidR="00275D92" w:rsidRPr="000B7DB7" w:rsidRDefault="004A1ADA" w:rsidP="0027373C">
                    <w:pPr>
                      <w:jc w:val="right"/>
                      <w:rPr>
                        <w:rFonts w:ascii="Futura LT Book" w:hAnsi="Futura LT Book"/>
                        <w:sz w:val="20"/>
                      </w:rPr>
                    </w:pPr>
                    <w:r>
                      <w:rPr>
                        <w:rFonts w:ascii="Futura LT Book" w:hAnsi="Futura LT Book"/>
                        <w:sz w:val="20"/>
                      </w:rPr>
                      <w:t>Fax: (517) 487-0113</w:t>
                    </w:r>
                  </w:p>
                  <w:p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v:textbox>
            </v:shape>
          </w:pict>
        </mc:Fallback>
      </mc:AlternateContent>
    </w:r>
  </w:p>
  <w:p w:rsidR="00275D92" w:rsidRDefault="00CA7D28">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ge">
                <wp:posOffset>1247775</wp:posOffset>
              </wp:positionV>
              <wp:extent cx="1685925" cy="1447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447800"/>
                      </a:xfrm>
                      <a:prstGeom prst="rect">
                        <a:avLst/>
                      </a:prstGeom>
                      <a:noFill/>
                      <a:ln>
                        <a:noFill/>
                      </a:ln>
                      <a:effectLst/>
                    </wps:spPr>
                    <wps:txbx>
                      <w:txbxContent>
                        <w:p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rsidR="00275D92" w:rsidRDefault="00AF1476" w:rsidP="0027373C">
                          <w:pPr>
                            <w:rPr>
                              <w:rFonts w:ascii="Futura LT Book" w:hAnsi="Futura LT Book"/>
                              <w:sz w:val="20"/>
                            </w:rPr>
                          </w:pPr>
                        </w:p>
                        <w:p w:rsidR="00275D92" w:rsidRPr="00940FD1" w:rsidRDefault="00AF1476" w:rsidP="0027373C">
                          <w:pPr>
                            <w:rPr>
                              <w:rFonts w:ascii="Futura LT Book" w:hAnsi="Futura LT Book"/>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8.75pt;margin-top:98.25pt;width:132.7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" filled="f" stroked="f">
              <v:path arrowok="t"/>
              <v:textbox>
                <w:txbxContent>
                  <w:p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rsidR="00275D92" w:rsidRDefault="00DE3737" w:rsidP="0027373C">
                    <w:pPr>
                      <w:rPr>
                        <w:rFonts w:ascii="Futura LT Book" w:hAnsi="Futura LT Book"/>
                        <w:sz w:val="20"/>
                      </w:rPr>
                    </w:pPr>
                  </w:p>
                  <w:p w:rsidR="00275D92" w:rsidRPr="00940FD1" w:rsidRDefault="00DE3737" w:rsidP="0027373C">
                    <w:pPr>
                      <w:rPr>
                        <w:rFonts w:ascii="Futura LT Book" w:hAnsi="Futura LT Book"/>
                        <w:sz w:val="20"/>
                      </w:rPr>
                    </w:pP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42" w:rsidRPr="0099257E" w:rsidRDefault="00923F42" w:rsidP="00923F42">
    <w:pPr>
      <w:pStyle w:val="Header"/>
      <w:jc w:val="right"/>
      <w:rPr>
        <w:rFonts w:ascii="Calibri" w:hAnsi="Calibri"/>
        <w:b/>
      </w:rPr>
    </w:pPr>
    <w:r w:rsidRPr="0099257E">
      <w:rPr>
        <w:rFonts w:ascii="Calibri" w:hAnsi="Calibri"/>
        <w:b/>
      </w:rPr>
      <w:t>ITEM #3</w:t>
    </w:r>
  </w:p>
  <w:p w:rsidR="00B24445" w:rsidRDefault="00AF1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65FA"/>
    <w:multiLevelType w:val="hybridMultilevel"/>
    <w:tmpl w:val="20C23170"/>
    <w:lvl w:ilvl="0" w:tplc="1618EC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00B098E"/>
    <w:multiLevelType w:val="hybridMultilevel"/>
    <w:tmpl w:val="A1C8DE54"/>
    <w:lvl w:ilvl="0" w:tplc="F424A6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84620CA"/>
    <w:multiLevelType w:val="hybridMultilevel"/>
    <w:tmpl w:val="1EC61CCC"/>
    <w:lvl w:ilvl="0" w:tplc="660403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518D6637"/>
    <w:multiLevelType w:val="hybridMultilevel"/>
    <w:tmpl w:val="AC04A1F6"/>
    <w:lvl w:ilvl="0" w:tplc="7840BF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2E8642D"/>
    <w:multiLevelType w:val="hybridMultilevel"/>
    <w:tmpl w:val="9530CC2C"/>
    <w:lvl w:ilvl="0" w:tplc="AF9EC7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1092872"/>
    <w:multiLevelType w:val="hybridMultilevel"/>
    <w:tmpl w:val="3904AE26"/>
    <w:lvl w:ilvl="0" w:tplc="1048E4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756B56D1"/>
    <w:multiLevelType w:val="hybridMultilevel"/>
    <w:tmpl w:val="A71E9F30"/>
    <w:lvl w:ilvl="0" w:tplc="C1186F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28"/>
    <w:rsid w:val="0000163E"/>
    <w:rsid w:val="00003BAF"/>
    <w:rsid w:val="00070795"/>
    <w:rsid w:val="00072E03"/>
    <w:rsid w:val="00076AB5"/>
    <w:rsid w:val="000B42DF"/>
    <w:rsid w:val="000F2435"/>
    <w:rsid w:val="00160600"/>
    <w:rsid w:val="00245328"/>
    <w:rsid w:val="00303509"/>
    <w:rsid w:val="00381A6C"/>
    <w:rsid w:val="003B07CA"/>
    <w:rsid w:val="004A1ADA"/>
    <w:rsid w:val="004A50BD"/>
    <w:rsid w:val="004E22B1"/>
    <w:rsid w:val="004E5A82"/>
    <w:rsid w:val="005234A0"/>
    <w:rsid w:val="00563FE2"/>
    <w:rsid w:val="00583153"/>
    <w:rsid w:val="00592A01"/>
    <w:rsid w:val="0059479E"/>
    <w:rsid w:val="005A6F5E"/>
    <w:rsid w:val="00604B60"/>
    <w:rsid w:val="006359CC"/>
    <w:rsid w:val="0066770F"/>
    <w:rsid w:val="007007BE"/>
    <w:rsid w:val="00747994"/>
    <w:rsid w:val="007E3660"/>
    <w:rsid w:val="0084281F"/>
    <w:rsid w:val="00923F42"/>
    <w:rsid w:val="009C0CC3"/>
    <w:rsid w:val="009C1FC7"/>
    <w:rsid w:val="009D5FB4"/>
    <w:rsid w:val="00A80531"/>
    <w:rsid w:val="00AB548E"/>
    <w:rsid w:val="00AC3174"/>
    <w:rsid w:val="00AF1476"/>
    <w:rsid w:val="00B12546"/>
    <w:rsid w:val="00B14ABC"/>
    <w:rsid w:val="00B22339"/>
    <w:rsid w:val="00B36F08"/>
    <w:rsid w:val="00B54634"/>
    <w:rsid w:val="00BC16EB"/>
    <w:rsid w:val="00BC506C"/>
    <w:rsid w:val="00BF3B9D"/>
    <w:rsid w:val="00C263D3"/>
    <w:rsid w:val="00CA7D28"/>
    <w:rsid w:val="00D74E91"/>
    <w:rsid w:val="00DC4E25"/>
    <w:rsid w:val="00DE3737"/>
    <w:rsid w:val="00DE374D"/>
    <w:rsid w:val="00DF79AB"/>
    <w:rsid w:val="00E16321"/>
    <w:rsid w:val="00EE0625"/>
    <w:rsid w:val="00EE57A0"/>
    <w:rsid w:val="00F3690B"/>
    <w:rsid w:val="00FA0D4C"/>
    <w:rsid w:val="00FE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08C6"/>
  <w15:chartTrackingRefBased/>
  <w15:docId w15:val="{A0D809C5-62F0-4353-8074-5F421126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D28"/>
    <w:pPr>
      <w:tabs>
        <w:tab w:val="center" w:pos="4680"/>
        <w:tab w:val="right" w:pos="9360"/>
      </w:tabs>
    </w:pPr>
  </w:style>
  <w:style w:type="character" w:customStyle="1" w:styleId="HeaderChar">
    <w:name w:val="Header Char"/>
    <w:basedOn w:val="DefaultParagraphFont"/>
    <w:link w:val="Header"/>
    <w:uiPriority w:val="99"/>
    <w:rsid w:val="00CA7D28"/>
    <w:rPr>
      <w:rFonts w:ascii="Times New Roman" w:eastAsia="Times New Roman" w:hAnsi="Times New Roman" w:cs="Times New Roman"/>
      <w:sz w:val="24"/>
      <w:szCs w:val="24"/>
    </w:rPr>
  </w:style>
  <w:style w:type="paragraph" w:styleId="ListParagraph">
    <w:name w:val="List Paragraph"/>
    <w:basedOn w:val="Normal"/>
    <w:uiPriority w:val="34"/>
    <w:qFormat/>
    <w:rsid w:val="00CA7D2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12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546"/>
    <w:rPr>
      <w:rFonts w:ascii="Segoe UI" w:eastAsia="Times New Roman" w:hAnsi="Segoe UI" w:cs="Segoe UI"/>
      <w:sz w:val="18"/>
      <w:szCs w:val="18"/>
    </w:rPr>
  </w:style>
  <w:style w:type="paragraph" w:styleId="Footer">
    <w:name w:val="footer"/>
    <w:basedOn w:val="Normal"/>
    <w:link w:val="FooterChar"/>
    <w:uiPriority w:val="99"/>
    <w:unhideWhenUsed/>
    <w:rsid w:val="00923F42"/>
    <w:pPr>
      <w:tabs>
        <w:tab w:val="center" w:pos="4680"/>
        <w:tab w:val="right" w:pos="9360"/>
      </w:tabs>
    </w:pPr>
  </w:style>
  <w:style w:type="character" w:customStyle="1" w:styleId="FooterChar">
    <w:name w:val="Footer Char"/>
    <w:basedOn w:val="DefaultParagraphFont"/>
    <w:link w:val="Footer"/>
    <w:uiPriority w:val="99"/>
    <w:rsid w:val="00923F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Ramon</dc:creator>
  <cp:keywords/>
  <dc:description/>
  <cp:lastModifiedBy>Robert Ramon</cp:lastModifiedBy>
  <cp:revision>2</cp:revision>
  <cp:lastPrinted>2022-11-29T18:30:00Z</cp:lastPrinted>
  <dcterms:created xsi:type="dcterms:W3CDTF">2022-11-29T18:31:00Z</dcterms:created>
  <dcterms:modified xsi:type="dcterms:W3CDTF">2022-11-29T18:31:00Z</dcterms:modified>
</cp:coreProperties>
</file>