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96F8" w14:textId="77777777" w:rsidR="00C45130" w:rsidRDefault="006E2F61">
      <w:pPr>
        <w:ind w:left="0" w:hanging="2"/>
        <w:jc w:val="right"/>
        <w:rPr>
          <w:sz w:val="20"/>
          <w:szCs w:val="20"/>
        </w:rPr>
      </w:pPr>
      <w:r>
        <w:rPr>
          <w:rFonts w:ascii="Lato" w:eastAsia="Lato" w:hAnsi="Lato" w:cs="Lato"/>
          <w:color w:val="FFFFFF"/>
        </w:rPr>
        <w:t>2110 S. Cedar Street</w:t>
      </w:r>
    </w:p>
    <w:p w14:paraId="1D1F6EC1" w14:textId="77777777" w:rsidR="00C45130" w:rsidRDefault="006E2F61">
      <w:pPr>
        <w:ind w:left="0" w:hanging="2"/>
        <w:jc w:val="right"/>
        <w:rPr>
          <w:sz w:val="20"/>
          <w:szCs w:val="20"/>
        </w:rPr>
      </w:pPr>
      <w:r>
        <w:rPr>
          <w:rFonts w:ascii="Lato" w:eastAsia="Lato" w:hAnsi="Lato" w:cs="Lato"/>
          <w:color w:val="FFFFFF"/>
        </w:rPr>
        <w:t>Lansing MI 48910</w:t>
      </w:r>
    </w:p>
    <w:p w14:paraId="59E8A09A" w14:textId="77777777" w:rsidR="00C45130" w:rsidRDefault="006E2F61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T3 Council Meeting Minutes</w:t>
      </w:r>
    </w:p>
    <w:p w14:paraId="4C662084" w14:textId="77777777" w:rsidR="00C45130" w:rsidRDefault="006E2F61">
      <w:pPr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>Tuesday, May 21, 2024</w:t>
      </w:r>
    </w:p>
    <w:p w14:paraId="04FA495D" w14:textId="77777777" w:rsidR="00C45130" w:rsidRDefault="006E2F61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*** This meeting was held both in-person at Capital Area Michigan Works! and virtually on Zoom***</w:t>
      </w:r>
    </w:p>
    <w:p w14:paraId="10DD2D5C" w14:textId="77777777" w:rsidR="00C45130" w:rsidRDefault="00C45130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1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03"/>
        <w:gridCol w:w="2203"/>
        <w:gridCol w:w="2203"/>
        <w:gridCol w:w="2203"/>
        <w:gridCol w:w="2204"/>
      </w:tblGrid>
      <w:tr w:rsidR="00C45130" w14:paraId="0814A2D1" w14:textId="77777777">
        <w:tc>
          <w:tcPr>
            <w:tcW w:w="2203" w:type="dxa"/>
          </w:tcPr>
          <w:p w14:paraId="1021DB39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Present:</w:t>
            </w:r>
          </w:p>
          <w:p w14:paraId="7DE3C10A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Amy Rich</w:t>
            </w:r>
          </w:p>
          <w:p w14:paraId="2571AAB3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Arnold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Weinfeld</w:t>
            </w:r>
            <w:proofErr w:type="spellEnd"/>
          </w:p>
          <w:p w14:paraId="14AE577E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Cindy Kangas</w:t>
            </w:r>
          </w:p>
          <w:p w14:paraId="7F5F34AB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David Pohl</w:t>
            </w:r>
          </w:p>
          <w:p w14:paraId="0274714C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Erik Larson</w:t>
            </w:r>
          </w:p>
          <w:p w14:paraId="482B16BF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Jason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Mellema</w:t>
            </w:r>
            <w:proofErr w:type="spellEnd"/>
          </w:p>
          <w:p w14:paraId="381488B0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Jamie Engel</w:t>
            </w:r>
          </w:p>
          <w:p w14:paraId="06CC969E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Jennifer Branch</w:t>
            </w:r>
          </w:p>
          <w:p w14:paraId="71BAD43B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Jeffrey Parks </w:t>
            </w:r>
          </w:p>
          <w:p w14:paraId="276CDB6A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Matt Hedberg</w:t>
            </w:r>
          </w:p>
          <w:p w14:paraId="162A2E47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Michele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Strasz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B3E192E" w14:textId="77777777" w:rsidR="00C45130" w:rsidRDefault="00C4513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03" w:type="dxa"/>
          </w:tcPr>
          <w:p w14:paraId="4858ED2D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Nicole Millsap</w:t>
            </w:r>
          </w:p>
          <w:p w14:paraId="168FADBE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Rey Guzman</w:t>
            </w:r>
          </w:p>
          <w:p w14:paraId="2109160F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Shelly Neal</w:t>
            </w:r>
          </w:p>
          <w:p w14:paraId="74A01497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Scott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Koenigsknecht</w:t>
            </w:r>
            <w:proofErr w:type="spellEnd"/>
          </w:p>
          <w:p w14:paraId="3C42C836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Susan Shilton</w:t>
            </w:r>
          </w:p>
          <w:p w14:paraId="6907940F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Vlad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Lebedintsev</w:t>
            </w:r>
            <w:proofErr w:type="spellEnd"/>
          </w:p>
          <w:p w14:paraId="62C7F87C" w14:textId="77777777" w:rsidR="00C45130" w:rsidRDefault="00C4513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94A29C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Absent:</w:t>
            </w:r>
          </w:p>
          <w:p w14:paraId="5D2F1449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Amy Busch</w:t>
            </w:r>
          </w:p>
          <w:p w14:paraId="722A17A6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Bob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Trezise</w:t>
            </w:r>
            <w:proofErr w:type="spellEnd"/>
          </w:p>
          <w:p w14:paraId="53DA210E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Chris Holman</w:t>
            </w:r>
          </w:p>
          <w:p w14:paraId="723309B3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Jason Benson</w:t>
            </w:r>
          </w:p>
          <w:p w14:paraId="2B07FC48" w14:textId="77777777" w:rsidR="00C45130" w:rsidRDefault="00C4513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03" w:type="dxa"/>
          </w:tcPr>
          <w:p w14:paraId="6C66317E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Jay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Ediger</w:t>
            </w:r>
            <w:proofErr w:type="spellEnd"/>
          </w:p>
          <w:p w14:paraId="278598B9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Jim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Dravenstatt-Moceri</w:t>
            </w:r>
            <w:proofErr w:type="spellEnd"/>
          </w:p>
          <w:p w14:paraId="4B40C50D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Justin Sheehan</w:t>
            </w:r>
          </w:p>
          <w:p w14:paraId="0ED46761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Lory Thayer</w:t>
            </w:r>
          </w:p>
          <w:p w14:paraId="058EBE0C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Matt Schneider</w:t>
            </w:r>
          </w:p>
          <w:p w14:paraId="501D829D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Michael Flowers</w:t>
            </w:r>
          </w:p>
          <w:p w14:paraId="172899FA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Sagar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Sheth</w:t>
            </w:r>
            <w:proofErr w:type="spellEnd"/>
          </w:p>
          <w:p w14:paraId="0BA7D69A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Shelley Lowe</w:t>
            </w:r>
          </w:p>
          <w:p w14:paraId="40E09010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Sean Williams</w:t>
            </w:r>
          </w:p>
          <w:p w14:paraId="02037F8C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 Daman</w:t>
            </w:r>
          </w:p>
          <w:p w14:paraId="5B40C725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Toni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Glasscoe</w:t>
            </w:r>
            <w:proofErr w:type="spellEnd"/>
          </w:p>
        </w:tc>
        <w:tc>
          <w:tcPr>
            <w:tcW w:w="2203" w:type="dxa"/>
          </w:tcPr>
          <w:p w14:paraId="5F24B381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Staff:</w:t>
            </w:r>
          </w:p>
          <w:p w14:paraId="1E073D46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Amirika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Richardson</w:t>
            </w:r>
          </w:p>
          <w:p w14:paraId="16C65F01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Jay Benitez</w:t>
            </w:r>
          </w:p>
          <w:p w14:paraId="53376228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John Adams</w:t>
            </w:r>
          </w:p>
          <w:p w14:paraId="0EBD8C99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Leah Jones</w:t>
            </w:r>
          </w:p>
          <w:p w14:paraId="18C78AEC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Robert Ramon</w:t>
            </w:r>
          </w:p>
          <w:p w14:paraId="3A294232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Tekea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Norwood</w:t>
            </w:r>
          </w:p>
          <w:p w14:paraId="5BDD566C" w14:textId="77777777" w:rsidR="00C45130" w:rsidRDefault="00C4513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495A67" w14:textId="77777777" w:rsidR="00C45130" w:rsidRDefault="00C4513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04" w:type="dxa"/>
          </w:tcPr>
          <w:p w14:paraId="7A1E1434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Guests:</w:t>
            </w:r>
          </w:p>
          <w:p w14:paraId="6EFA1995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Becca Sowa</w:t>
            </w:r>
          </w:p>
          <w:p w14:paraId="0BB44B5D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Candice Williams</w:t>
            </w:r>
          </w:p>
          <w:p w14:paraId="1EBBE75C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Cody Olson</w:t>
            </w:r>
          </w:p>
          <w:p w14:paraId="29A76D38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Doris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Copege</w:t>
            </w:r>
            <w:proofErr w:type="spellEnd"/>
          </w:p>
          <w:p w14:paraId="1715CB0C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Jennie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Kristoffersen</w:t>
            </w:r>
            <w:proofErr w:type="spellEnd"/>
          </w:p>
          <w:p w14:paraId="3A1B4CB3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Joey Harrell</w:t>
            </w:r>
          </w:p>
          <w:p w14:paraId="445A317D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Joe Bamberger</w:t>
            </w:r>
          </w:p>
          <w:p w14:paraId="532966AB" w14:textId="77777777" w:rsidR="00C45130" w:rsidRDefault="006E2F6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Lindy Daman</w:t>
            </w:r>
          </w:p>
          <w:p w14:paraId="76549B4A" w14:textId="77777777" w:rsidR="00C45130" w:rsidRDefault="00C4513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D658AD" w14:textId="77777777" w:rsidR="00C45130" w:rsidRDefault="00C4513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AB6E7B9" w14:textId="77777777" w:rsidR="00C45130" w:rsidRDefault="006E2F61">
      <w:pPr>
        <w:ind w:left="0" w:hanging="2"/>
        <w:rPr>
          <w:rFonts w:ascii="Arial" w:eastAsia="Arial" w:hAnsi="Arial" w:cs="Arial"/>
          <w:sz w:val="18"/>
          <w:szCs w:val="18"/>
        </w:rPr>
        <w:sectPr w:rsidR="00C45130">
          <w:headerReference w:type="default" r:id="rId7"/>
          <w:pgSz w:w="12240" w:h="15840"/>
          <w:pgMar w:top="720" w:right="720" w:bottom="720" w:left="720" w:header="288" w:footer="0" w:gutter="0"/>
          <w:pgNumType w:start="1"/>
          <w:cols w:space="720"/>
        </w:sect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5E455BB" w14:textId="77777777" w:rsidR="00C45130" w:rsidRDefault="00C45130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53B9E99C" w14:textId="77777777" w:rsidR="00C45130" w:rsidRDefault="006E2F61">
      <w:pPr>
        <w:ind w:left="0" w:hanging="2"/>
        <w:rPr>
          <w:rFonts w:ascii="Arial" w:eastAsia="Arial" w:hAnsi="Arial" w:cs="Arial"/>
          <w:sz w:val="16"/>
          <w:szCs w:val="16"/>
        </w:rPr>
      </w:pPr>
      <w:r>
        <w:br w:type="column"/>
      </w:r>
    </w:p>
    <w:p w14:paraId="1E43D71F" w14:textId="77777777" w:rsidR="00C45130" w:rsidRDefault="006E2F61">
      <w:pPr>
        <w:ind w:left="0" w:hanging="2"/>
        <w:rPr>
          <w:rFonts w:ascii="Arial" w:eastAsia="Arial" w:hAnsi="Arial" w:cs="Arial"/>
          <w:sz w:val="18"/>
          <w:szCs w:val="18"/>
        </w:rPr>
        <w:sectPr w:rsidR="00C45130">
          <w:type w:val="continuous"/>
          <w:pgSz w:w="12240" w:h="15840"/>
          <w:pgMar w:top="720" w:right="720" w:bottom="720" w:left="720" w:header="288" w:footer="0" w:gutter="0"/>
          <w:cols w:num="5" w:space="720" w:equalWidth="0">
            <w:col w:w="1976" w:space="230"/>
            <w:col w:w="1976" w:space="230"/>
            <w:col w:w="1976" w:space="230"/>
            <w:col w:w="1976" w:space="230"/>
            <w:col w:w="1976" w:space="0"/>
          </w:cols>
        </w:sect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2BA084BF" w14:textId="77777777" w:rsidR="00C45130" w:rsidRDefault="006E2F61">
      <w:pPr>
        <w:ind w:left="0" w:hanging="2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b/>
          <w:sz w:val="20"/>
          <w:szCs w:val="20"/>
          <w:u w:val="single"/>
        </w:rPr>
        <w:t>AGENDA</w:t>
      </w:r>
    </w:p>
    <w:p w14:paraId="48116DFA" w14:textId="77777777" w:rsidR="00C45130" w:rsidRDefault="00C45130">
      <w:pPr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5FB4DA73" w14:textId="77777777" w:rsidR="00C45130" w:rsidRDefault="006E2F6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ITEM #1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 xml:space="preserve">WELCOME – </w:t>
      </w:r>
      <w:proofErr w:type="spellStart"/>
      <w:r>
        <w:rPr>
          <w:rFonts w:ascii="Arial" w:eastAsia="Arial" w:hAnsi="Arial" w:cs="Arial"/>
          <w:sz w:val="18"/>
          <w:szCs w:val="18"/>
        </w:rPr>
        <w:t>Tekea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Norwood called the meeting to order at 3:32 p.m.</w:t>
      </w:r>
    </w:p>
    <w:p w14:paraId="382D4452" w14:textId="77777777" w:rsidR="00C45130" w:rsidRDefault="006E2F6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  <w:t xml:space="preserve">   </w:t>
      </w:r>
    </w:p>
    <w:p w14:paraId="3BA2CFC3" w14:textId="77777777" w:rsidR="00C45130" w:rsidRDefault="006E2F6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ITEM #2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 xml:space="preserve">PUBLIC COMMENT – </w:t>
      </w:r>
      <w:r>
        <w:rPr>
          <w:rFonts w:ascii="Arial" w:eastAsia="Arial" w:hAnsi="Arial" w:cs="Arial"/>
          <w:sz w:val="18"/>
          <w:szCs w:val="18"/>
        </w:rPr>
        <w:t>No comment</w:t>
      </w:r>
    </w:p>
    <w:p w14:paraId="70093ABD" w14:textId="77777777" w:rsidR="00C45130" w:rsidRDefault="00C45130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D1F48C4" w14:textId="77777777" w:rsidR="00C45130" w:rsidRDefault="006E2F6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Action</w:t>
      </w:r>
      <w:r>
        <w:rPr>
          <w:rFonts w:ascii="Arial" w:eastAsia="Arial" w:hAnsi="Arial" w:cs="Arial"/>
          <w:b/>
          <w:sz w:val="18"/>
          <w:szCs w:val="18"/>
        </w:rPr>
        <w:tab/>
        <w:t>ITEM #3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ACCEPTANCE OF SEPTEMBER 26, 2023</w:t>
      </w:r>
      <w:r>
        <w:rPr>
          <w:rFonts w:ascii="Arial" w:eastAsia="Arial" w:hAnsi="Arial" w:cs="Arial"/>
          <w:b/>
          <w:sz w:val="18"/>
          <w:szCs w:val="18"/>
        </w:rPr>
        <w:t xml:space="preserve"> &amp; NOVEMBER 14, 2023 T3 COUNCIL MEETING </w:t>
      </w:r>
    </w:p>
    <w:p w14:paraId="24375475" w14:textId="5F699C89" w:rsidR="00C45130" w:rsidRDefault="006E2F61" w:rsidP="008E1A75">
      <w:pPr>
        <w:ind w:leftChars="0" w:left="1440" w:firstLineChars="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MINUTES </w:t>
      </w:r>
    </w:p>
    <w:p w14:paraId="79AFCA64" w14:textId="77777777" w:rsidR="00C45130" w:rsidRDefault="006E2F61" w:rsidP="008E1A75">
      <w:pPr>
        <w:ind w:leftChars="0" w:left="1440" w:firstLineChars="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Cindy Kangas motioned to accept Item #3. Dave Pohl supported the motion. The motion passed </w:t>
      </w:r>
    </w:p>
    <w:p w14:paraId="67F45FE1" w14:textId="21B58141" w:rsidR="00C45130" w:rsidRDefault="006E2F61" w:rsidP="008E1A75">
      <w:pPr>
        <w:ind w:leftChars="0" w:left="1440" w:firstLineChars="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unanimously. </w:t>
      </w:r>
    </w:p>
    <w:p w14:paraId="250F16D4" w14:textId="77777777" w:rsidR="00C45130" w:rsidRDefault="00C45130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EEB7F8F" w14:textId="77777777" w:rsidR="00C45130" w:rsidRDefault="006E2F61">
      <w:pPr>
        <w:ind w:left="0" w:right="-18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 xml:space="preserve">ITEM #4 </w:t>
      </w:r>
      <w:r>
        <w:rPr>
          <w:rFonts w:ascii="Arial" w:eastAsia="Arial" w:hAnsi="Arial" w:cs="Arial"/>
          <w:b/>
          <w:sz w:val="18"/>
          <w:szCs w:val="18"/>
        </w:rPr>
        <w:tab/>
        <w:t>CAMW! UPDATES</w:t>
      </w:r>
    </w:p>
    <w:p w14:paraId="3B8961CC" w14:textId="77777777" w:rsidR="00C45130" w:rsidRDefault="006E2F61">
      <w:pPr>
        <w:ind w:left="0" w:right="-18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Tekea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Norwood gave a brief update on CAMW! by sharing that Director Susan Corbin from the Michigan </w:t>
      </w:r>
    </w:p>
    <w:p w14:paraId="2079A893" w14:textId="77777777" w:rsidR="00C45130" w:rsidRDefault="006E2F61" w:rsidP="008E1A75">
      <w:pPr>
        <w:ind w:leftChars="0" w:left="2160" w:right="-180" w:firstLineChars="0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Department of Labor and Economic Opportunity will be presenting at the upcoming Workforce Development Board Meeting taking place on June 5</w:t>
      </w:r>
      <w:r>
        <w:rPr>
          <w:rFonts w:ascii="Arial" w:eastAsia="Arial" w:hAnsi="Arial" w:cs="Arial"/>
          <w:sz w:val="18"/>
          <w:szCs w:val="18"/>
          <w:vertAlign w:val="superscript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. Deputy Corbin will be presenting on the Michigan Statewide Workforce Plan.  </w:t>
      </w:r>
      <w:r>
        <w:rPr>
          <w:rFonts w:ascii="Arial" w:eastAsia="Arial" w:hAnsi="Arial" w:cs="Arial"/>
          <w:sz w:val="18"/>
          <w:szCs w:val="18"/>
        </w:rPr>
        <w:tab/>
      </w:r>
    </w:p>
    <w:p w14:paraId="7644E498" w14:textId="77777777" w:rsidR="00C45130" w:rsidRDefault="00C45130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C028937" w14:textId="77777777" w:rsidR="00C45130" w:rsidRDefault="006E2F61" w:rsidP="008E1A75">
      <w:pPr>
        <w:ind w:leftChars="0" w:left="0" w:firstLineChars="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ITEM #5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RESOURCE SHARE – PATHFUL</w:t>
      </w:r>
    </w:p>
    <w:p w14:paraId="1856CF56" w14:textId="7FFE6007" w:rsidR="00C45130" w:rsidRDefault="006E2F6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8E1A75">
        <w:rPr>
          <w:rFonts w:ascii="Arial" w:eastAsia="Arial" w:hAnsi="Arial" w:cs="Arial"/>
          <w:sz w:val="18"/>
          <w:szCs w:val="18"/>
        </w:rPr>
        <w:tab/>
      </w:r>
      <w:r w:rsidR="008E1A75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Jennie </w:t>
      </w:r>
      <w:proofErr w:type="spellStart"/>
      <w:r>
        <w:rPr>
          <w:rFonts w:ascii="Arial" w:eastAsia="Arial" w:hAnsi="Arial" w:cs="Arial"/>
          <w:sz w:val="18"/>
          <w:szCs w:val="18"/>
        </w:rPr>
        <w:t>Kristoffersen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Joey Harrell, and Cody Olson from </w:t>
      </w:r>
      <w:proofErr w:type="spellStart"/>
      <w:r>
        <w:rPr>
          <w:rFonts w:ascii="Arial" w:eastAsia="Arial" w:hAnsi="Arial" w:cs="Arial"/>
          <w:sz w:val="18"/>
          <w:szCs w:val="18"/>
        </w:rPr>
        <w:t>Pathful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gave a presentation showcasing the </w:t>
      </w:r>
    </w:p>
    <w:p w14:paraId="555CCD3D" w14:textId="77777777" w:rsidR="00C45130" w:rsidRDefault="006E2F61" w:rsidP="008E1A75">
      <w:pPr>
        <w:ind w:leftChars="0" w:left="1440" w:firstLineChars="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services they provide to schools and st</w:t>
      </w:r>
      <w:r>
        <w:rPr>
          <w:rFonts w:ascii="Arial" w:eastAsia="Arial" w:hAnsi="Arial" w:cs="Arial"/>
          <w:sz w:val="18"/>
          <w:szCs w:val="18"/>
        </w:rPr>
        <w:t>udents.</w:t>
      </w:r>
    </w:p>
    <w:p w14:paraId="643A836F" w14:textId="77777777" w:rsidR="00C45130" w:rsidRDefault="00C45130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33D13734" w14:textId="77777777" w:rsidR="00C45130" w:rsidRDefault="006E2F6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ITEM #8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MICAREERQUEST LAUNCH</w:t>
      </w:r>
    </w:p>
    <w:p w14:paraId="7C3FA5B8" w14:textId="77777777" w:rsidR="00C45130" w:rsidRDefault="006E2F61" w:rsidP="008E1A75">
      <w:pPr>
        <w:ind w:leftChars="0" w:left="2160" w:firstLineChars="0" w:firstLine="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Amirika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announced updates for the upcoming </w:t>
      </w:r>
      <w:proofErr w:type="spellStart"/>
      <w:r>
        <w:rPr>
          <w:rFonts w:ascii="Arial" w:eastAsia="Arial" w:hAnsi="Arial" w:cs="Arial"/>
          <w:sz w:val="18"/>
          <w:szCs w:val="18"/>
        </w:rPr>
        <w:t>MICareerQuest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2024 event on December 3, 2024. The event's updated website (micareerquestcapitalarea.com) now helps employers engage and apply to be exhibitors. She also men</w:t>
      </w:r>
      <w:r>
        <w:rPr>
          <w:rFonts w:ascii="Arial" w:eastAsia="Arial" w:hAnsi="Arial" w:cs="Arial"/>
          <w:sz w:val="18"/>
          <w:szCs w:val="18"/>
        </w:rPr>
        <w:t>tioned the return of College Row, allowing students to explore higher education opportunities alongside trades and career exhibits.</w:t>
      </w:r>
    </w:p>
    <w:p w14:paraId="30C59043" w14:textId="77777777" w:rsidR="00C45130" w:rsidRDefault="00C45130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263C1D1A" w14:textId="77777777" w:rsidR="00C45130" w:rsidRDefault="006E2F61" w:rsidP="008E1A75">
      <w:pPr>
        <w:ind w:leftChars="0" w:left="0" w:firstLineChars="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ITEM #9 </w:t>
      </w:r>
      <w:r>
        <w:rPr>
          <w:rFonts w:ascii="Arial" w:eastAsia="Arial" w:hAnsi="Arial" w:cs="Arial"/>
          <w:b/>
          <w:sz w:val="18"/>
          <w:szCs w:val="18"/>
        </w:rPr>
        <w:tab/>
        <w:t>JOB SHADOW – RESOURCES</w:t>
      </w:r>
    </w:p>
    <w:p w14:paraId="6B354236" w14:textId="72ECB2F4" w:rsidR="00C45130" w:rsidRDefault="006E2F6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8E1A75">
        <w:rPr>
          <w:rFonts w:ascii="Arial" w:eastAsia="Arial" w:hAnsi="Arial" w:cs="Arial"/>
          <w:sz w:val="18"/>
          <w:szCs w:val="18"/>
        </w:rPr>
        <w:tab/>
      </w:r>
      <w:r w:rsidR="008E1A75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Michele </w:t>
      </w:r>
      <w:proofErr w:type="spellStart"/>
      <w:r>
        <w:rPr>
          <w:rFonts w:ascii="Arial" w:eastAsia="Arial" w:hAnsi="Arial" w:cs="Arial"/>
          <w:sz w:val="18"/>
          <w:szCs w:val="18"/>
        </w:rPr>
        <w:t>Strasz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shares that Capital Area College Access Network along with Ingham County I</w:t>
      </w:r>
      <w:r>
        <w:rPr>
          <w:rFonts w:ascii="Arial" w:eastAsia="Arial" w:hAnsi="Arial" w:cs="Arial"/>
          <w:sz w:val="18"/>
          <w:szCs w:val="18"/>
        </w:rPr>
        <w:t xml:space="preserve">SD, Clinton, </w:t>
      </w:r>
    </w:p>
    <w:p w14:paraId="753A14AA" w14:textId="77777777" w:rsidR="00C45130" w:rsidRDefault="006E2F61" w:rsidP="008E1A75">
      <w:pPr>
        <w:ind w:leftChars="0" w:left="1440" w:firstLineChars="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and Eaton County </w:t>
      </w:r>
      <w:proofErr w:type="gramStart"/>
      <w:r>
        <w:rPr>
          <w:rFonts w:ascii="Arial" w:eastAsia="Arial" w:hAnsi="Arial" w:cs="Arial"/>
          <w:sz w:val="18"/>
          <w:szCs w:val="18"/>
        </w:rPr>
        <w:t>RESA’s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are taking part in Accelerate Ed. to increase post-secondary credit attainment </w:t>
      </w:r>
    </w:p>
    <w:p w14:paraId="5037B21F" w14:textId="77777777" w:rsidR="00C45130" w:rsidRDefault="006E2F61" w:rsidP="008E1A75">
      <w:pPr>
        <w:ind w:leftChars="0" w:left="1440" w:firstLineChars="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for students while they are still in High School.  </w:t>
      </w:r>
    </w:p>
    <w:p w14:paraId="03B92C8D" w14:textId="77777777" w:rsidR="00C45130" w:rsidRDefault="00C45130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1EED62A" w14:textId="77777777" w:rsidR="00C45130" w:rsidRDefault="006E2F61" w:rsidP="008E1A75">
      <w:pPr>
        <w:ind w:leftChars="0" w:left="720" w:firstLineChars="0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ITEM #10 </w:t>
      </w:r>
      <w:r>
        <w:rPr>
          <w:rFonts w:ascii="Arial" w:eastAsia="Arial" w:hAnsi="Arial" w:cs="Arial"/>
          <w:b/>
          <w:sz w:val="18"/>
          <w:szCs w:val="18"/>
        </w:rPr>
        <w:tab/>
        <w:t>MEMBER ROUNDTABLE</w:t>
      </w:r>
    </w:p>
    <w:p w14:paraId="729B0B41" w14:textId="1E32806D" w:rsidR="00C45130" w:rsidRDefault="006E2F6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 w:rsidR="008E1A75">
        <w:rPr>
          <w:rFonts w:ascii="Arial" w:eastAsia="Arial" w:hAnsi="Arial" w:cs="Arial"/>
          <w:b/>
          <w:sz w:val="18"/>
          <w:szCs w:val="18"/>
        </w:rPr>
        <w:tab/>
      </w:r>
      <w:r w:rsidR="008E1A75"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Scott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Koenigsknecht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shares that CCRESA has joined the C</w:t>
      </w:r>
      <w:r>
        <w:rPr>
          <w:rFonts w:ascii="Arial" w:eastAsia="Arial" w:hAnsi="Arial" w:cs="Arial"/>
          <w:sz w:val="18"/>
          <w:szCs w:val="18"/>
        </w:rPr>
        <w:t xml:space="preserve">apital Area Manufacturing Council (CAMC). </w:t>
      </w:r>
    </w:p>
    <w:p w14:paraId="410BC283" w14:textId="77777777" w:rsidR="00C45130" w:rsidRDefault="006E2F61" w:rsidP="008E1A75">
      <w:pPr>
        <w:ind w:leftChars="0" w:left="1440" w:firstLineChars="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He also shares that they celebrated five early college graduates from across the county this school year. </w:t>
      </w:r>
    </w:p>
    <w:p w14:paraId="7B31E5D7" w14:textId="77777777" w:rsidR="00C45130" w:rsidRDefault="00C45130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44B6988" w14:textId="77777777" w:rsidR="00C45130" w:rsidRDefault="006E2F61" w:rsidP="008E1A75">
      <w:pPr>
        <w:ind w:leftChars="0" w:left="2160" w:firstLineChars="0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Nicole Millsap states that CTE numbers continue to grow. Currently, there are 220 students in six differe</w:t>
      </w:r>
      <w:r>
        <w:rPr>
          <w:rFonts w:ascii="Arial" w:eastAsia="Arial" w:hAnsi="Arial" w:cs="Arial"/>
          <w:sz w:val="18"/>
          <w:szCs w:val="18"/>
        </w:rPr>
        <w:t xml:space="preserve">nt programs. Nicole shares </w:t>
      </w:r>
      <w:proofErr w:type="gramStart"/>
      <w:r>
        <w:rPr>
          <w:rFonts w:ascii="Arial" w:eastAsia="Arial" w:hAnsi="Arial" w:cs="Arial"/>
          <w:sz w:val="18"/>
          <w:szCs w:val="18"/>
        </w:rPr>
        <w:t>that four students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in the construction trades program have been hired into USDOL apprenticeships. </w:t>
      </w:r>
    </w:p>
    <w:p w14:paraId="1C1C6D23" w14:textId="77777777" w:rsidR="00C45130" w:rsidRDefault="00C45130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09938C51" w14:textId="77777777" w:rsidR="00C45130" w:rsidRDefault="006E2F61" w:rsidP="008E1A75">
      <w:pPr>
        <w:ind w:leftChars="0" w:left="720" w:firstLineChars="0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ITEM #11 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>ADJOURNMENT</w:t>
      </w:r>
    </w:p>
    <w:p w14:paraId="7C7AC688" w14:textId="444BD63A" w:rsidR="00C45130" w:rsidRDefault="006E2F6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8E1A75">
        <w:rPr>
          <w:rFonts w:ascii="Arial" w:eastAsia="Arial" w:hAnsi="Arial" w:cs="Arial"/>
          <w:sz w:val="18"/>
          <w:szCs w:val="18"/>
        </w:rPr>
        <w:tab/>
      </w:r>
      <w:r w:rsidR="008E1A75"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Tekea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adjourns the meeting at 4:38</w:t>
      </w:r>
    </w:p>
    <w:sectPr w:rsidR="00C45130">
      <w:headerReference w:type="first" r:id="rId8"/>
      <w:type w:val="continuous"/>
      <w:pgSz w:w="12240" w:h="15840"/>
      <w:pgMar w:top="245" w:right="720" w:bottom="245" w:left="245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8B32" w14:textId="77777777" w:rsidR="006E2F61" w:rsidRDefault="006E2F61">
      <w:pPr>
        <w:spacing w:line="240" w:lineRule="auto"/>
        <w:ind w:left="0" w:hanging="2"/>
      </w:pPr>
      <w:r>
        <w:separator/>
      </w:r>
    </w:p>
  </w:endnote>
  <w:endnote w:type="continuationSeparator" w:id="0">
    <w:p w14:paraId="192BC758" w14:textId="77777777" w:rsidR="006E2F61" w:rsidRDefault="006E2F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F1BF" w14:textId="77777777" w:rsidR="006E2F61" w:rsidRDefault="006E2F61">
      <w:pPr>
        <w:spacing w:line="240" w:lineRule="auto"/>
        <w:ind w:left="0" w:hanging="2"/>
      </w:pPr>
      <w:r>
        <w:separator/>
      </w:r>
    </w:p>
  </w:footnote>
  <w:footnote w:type="continuationSeparator" w:id="0">
    <w:p w14:paraId="7B8DB1D4" w14:textId="77777777" w:rsidR="006E2F61" w:rsidRDefault="006E2F6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D37C" w14:textId="77777777" w:rsidR="00C45130" w:rsidRDefault="00C45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F47E" w14:textId="77777777" w:rsidR="00C45130" w:rsidRDefault="006E2F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1E2B6C2E" wp14:editId="02E1D8C3">
              <wp:simplePos x="0" y="0"/>
              <wp:positionH relativeFrom="column">
                <wp:posOffset>2959100</wp:posOffset>
              </wp:positionH>
              <wp:positionV relativeFrom="paragraph">
                <wp:posOffset>-406399</wp:posOffset>
              </wp:positionV>
              <wp:extent cx="3667125" cy="762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17200" y="3403763"/>
                        <a:ext cx="36576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F932B" w14:textId="77777777" w:rsidR="00C45130" w:rsidRDefault="006E2F61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Poppins" w:eastAsia="Poppins" w:hAnsi="Poppins" w:cs="Poppins"/>
                              <w:color w:val="000000"/>
                              <w:sz w:val="20"/>
                            </w:rPr>
                            <w:t>2110 S. Cedar Street, Lansing, Michigan 48910</w:t>
                          </w:r>
                        </w:p>
                        <w:p w14:paraId="35ADB89B" w14:textId="77777777" w:rsidR="00C45130" w:rsidRDefault="006E2F61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Poppins" w:eastAsia="Poppins" w:hAnsi="Poppins" w:cs="Poppins"/>
                              <w:color w:val="000000"/>
                              <w:sz w:val="20"/>
                            </w:rPr>
                            <w:t>Office: (517) 492-5500</w:t>
                          </w:r>
                        </w:p>
                        <w:p w14:paraId="648FDFEF" w14:textId="77777777" w:rsidR="00C45130" w:rsidRDefault="006E2F61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Poppins" w:eastAsia="Poppins" w:hAnsi="Poppins" w:cs="Poppins"/>
                              <w:color w:val="000000"/>
                              <w:sz w:val="20"/>
                            </w:rPr>
                            <w:t>Fax: (517) 487-0113</w:t>
                          </w:r>
                        </w:p>
                        <w:p w14:paraId="7E8EB48E" w14:textId="77777777" w:rsidR="00C45130" w:rsidRDefault="006E2F61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Poppins" w:eastAsia="Poppins" w:hAnsi="Poppins" w:cs="Poppins"/>
                              <w:b/>
                              <w:color w:val="1C9AA9"/>
                              <w:sz w:val="20"/>
                            </w:rPr>
                            <w:t>camw.org</w:t>
                          </w:r>
                        </w:p>
                        <w:p w14:paraId="43B19888" w14:textId="77777777" w:rsidR="00C45130" w:rsidRDefault="00C45130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2959100</wp:posOffset>
              </wp:positionH>
              <wp:positionV relativeFrom="paragraph">
                <wp:posOffset>-406399</wp:posOffset>
              </wp:positionV>
              <wp:extent cx="3667125" cy="7620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67125" cy="76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D455F39" wp14:editId="5962D1E5">
          <wp:simplePos x="0" y="0"/>
          <wp:positionH relativeFrom="column">
            <wp:posOffset>-942974</wp:posOffset>
          </wp:positionH>
          <wp:positionV relativeFrom="paragraph">
            <wp:posOffset>-424814</wp:posOffset>
          </wp:positionV>
          <wp:extent cx="2353310" cy="103060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3310" cy="1030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AE6DEC" w14:textId="77777777" w:rsidR="00C45130" w:rsidRDefault="006E2F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F1B13E9" wp14:editId="0CD7A3B2">
              <wp:simplePos x="0" y="0"/>
              <wp:positionH relativeFrom="column">
                <wp:posOffset>-1003299</wp:posOffset>
              </wp:positionH>
              <wp:positionV relativeFrom="paragraph">
                <wp:posOffset>1231900</wp:posOffset>
              </wp:positionV>
              <wp:extent cx="1695450" cy="145732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03038" y="3056100"/>
                        <a:ext cx="1685925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40252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b/>
                              <w:color w:val="C41F31"/>
                            </w:rPr>
                            <w:t>Board of Directors</w:t>
                          </w:r>
                        </w:p>
                        <w:p w14:paraId="1349B638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b/>
                              <w:color w:val="1C9AA9"/>
                              <w:sz w:val="20"/>
                            </w:rPr>
                            <w:t xml:space="preserve"> Doty</w:t>
                          </w:r>
                        </w:p>
                        <w:p w14:paraId="0DE03F30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i/>
                              <w:color w:val="000000"/>
                              <w:sz w:val="18"/>
                            </w:rPr>
                            <w:t>Chair</w:t>
                          </w:r>
                        </w:p>
                        <w:p w14:paraId="6EE4DACB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color w:val="000000"/>
                              <w:sz w:val="18"/>
                            </w:rPr>
                            <w:t>Workforce Development Board</w:t>
                          </w:r>
                        </w:p>
                        <w:p w14:paraId="5CAA8D17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b/>
                              <w:color w:val="1C9AA9"/>
                              <w:sz w:val="20"/>
                            </w:rPr>
                            <w:t>Joseph Brehler</w:t>
                          </w:r>
                        </w:p>
                        <w:p w14:paraId="15F38233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i/>
                              <w:color w:val="000000"/>
                              <w:sz w:val="18"/>
                            </w:rPr>
                            <w:t>Chair</w:t>
                          </w:r>
                        </w:p>
                        <w:p w14:paraId="39D6A602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color w:val="000000"/>
                              <w:sz w:val="18"/>
                            </w:rPr>
                            <w:t>Administrative Board</w:t>
                          </w:r>
                        </w:p>
                        <w:p w14:paraId="7AAB7F80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b/>
                              <w:color w:val="1C9AA9"/>
                              <w:sz w:val="20"/>
                            </w:rPr>
                            <w:t>Edythe Copeland</w:t>
                          </w:r>
                        </w:p>
                        <w:p w14:paraId="20475D78" w14:textId="77777777" w:rsidR="00C45130" w:rsidRDefault="006E2F6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Poppins" w:eastAsia="Poppins" w:hAnsi="Poppins" w:cs="Poppins"/>
                              <w:i/>
                              <w:color w:val="000000"/>
                              <w:sz w:val="18"/>
                            </w:rPr>
                            <w:t>Chief Executive Officer</w:t>
                          </w:r>
                        </w:p>
                        <w:p w14:paraId="6CD983C2" w14:textId="77777777" w:rsidR="00C45130" w:rsidRDefault="00C45130">
                          <w:pPr>
                            <w:spacing w:line="240" w:lineRule="auto"/>
                            <w:ind w:left="0" w:hanging="2"/>
                          </w:pPr>
                        </w:p>
                        <w:p w14:paraId="6FA08809" w14:textId="77777777" w:rsidR="00C45130" w:rsidRDefault="00C45130">
                          <w:pPr>
                            <w:spacing w:line="240" w:lineRule="auto"/>
                            <w:ind w:left="0" w:hanging="2"/>
                          </w:pPr>
                        </w:p>
                        <w:p w14:paraId="7C8FA419" w14:textId="77777777" w:rsidR="00C45130" w:rsidRDefault="00C45130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1231900</wp:posOffset>
              </wp:positionV>
              <wp:extent cx="1695450" cy="1457325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5450" cy="145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30"/>
    <w:rsid w:val="006E2F61"/>
    <w:rsid w:val="008E1A75"/>
    <w:rsid w:val="00C4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E2EE"/>
  <w15:docId w15:val="{90829CC0-DB93-4F13-BFAA-CD5FAC36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720" w:firstLine="720"/>
      <w:outlineLvl w:val="2"/>
    </w:pPr>
    <w:rPr>
      <w:rFonts w:ascii="Arial" w:hAnsi="Arial" w:cs="Arial"/>
      <w:b/>
      <w:bCs/>
      <w:i/>
      <w:iCs/>
      <w:sz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pPr>
      <w:jc w:val="center"/>
    </w:pPr>
    <w:rPr>
      <w:b/>
      <w:bCs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  <w:rPr>
      <w:rFonts w:ascii="Calibri" w:eastAsia="Calibri" w:hAnsi="Calibri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YTr2Iop7fCmMQQmjqIy77jS/oQ==">CgMxLjA4AHIhMU0ycERLa3doQUFsZVRLY1VBb0pfNDhTLUE3WHlHcndm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Company>Capital Area Michigan Works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Bohm</dc:creator>
  <cp:lastModifiedBy>Robert Ramon</cp:lastModifiedBy>
  <cp:revision>2</cp:revision>
  <dcterms:created xsi:type="dcterms:W3CDTF">2024-09-03T18:10:00Z</dcterms:created>
  <dcterms:modified xsi:type="dcterms:W3CDTF">2024-09-03T18:10:00Z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f919cf9454120c4b5e35d97bbf28df9b8995a998ed333cce451d84c5b426965e</vt:lpwstr>
  </property>
</Properties>
</file>